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3E8C" w14:textId="77777777" w:rsidR="00CD5C50" w:rsidRDefault="00CD5C50"/>
    <w:p w14:paraId="01E8E7C6" w14:textId="286A4340" w:rsidR="008A2F10" w:rsidRDefault="008A2F10" w:rsidP="008A2F10">
      <w:pPr>
        <w:ind w:left="-709"/>
      </w:pPr>
      <w:r w:rsidRPr="00785F24">
        <w:rPr>
          <w:b/>
          <w:bCs/>
        </w:rPr>
        <w:t>Please complete the following table to reflect how the program’s required curriculum content requirement is met.</w:t>
      </w:r>
      <w:r w:rsidR="00121830">
        <w:br/>
        <w:t xml:space="preserve">This document once completed </w:t>
      </w:r>
      <w:r w:rsidR="00785F24">
        <w:t>in conjunction with</w:t>
      </w:r>
      <w:r w:rsidR="00121830">
        <w:t xml:space="preserve"> </w:t>
      </w:r>
      <w:r w:rsidR="00103DC7">
        <w:t xml:space="preserve">Section 3.4 </w:t>
      </w:r>
      <w:r w:rsidR="00785F24">
        <w:t>in</w:t>
      </w:r>
      <w:r w:rsidR="00103DC7">
        <w:t xml:space="preserve"> Application template</w:t>
      </w:r>
      <w:r w:rsidR="00121830">
        <w:t xml:space="preserve"> and the</w:t>
      </w:r>
      <w:r w:rsidR="00EC4981">
        <w:t xml:space="preserve"> detailed</w:t>
      </w:r>
      <w:r w:rsidR="00121830">
        <w:t xml:space="preserve"> unit/subject outlines</w:t>
      </w:r>
      <w:r w:rsidR="00103DC7">
        <w:t xml:space="preserve"> should </w:t>
      </w:r>
      <w:r w:rsidR="00121830">
        <w:t xml:space="preserve">when assessed together </w:t>
      </w:r>
      <w:r w:rsidR="00103DC7">
        <w:t xml:space="preserve">reflect and demonstrate in explicit detail how the </w:t>
      </w:r>
      <w:r w:rsidR="00121830">
        <w:t>curriculum</w:t>
      </w:r>
      <w:r w:rsidR="00103DC7">
        <w:t xml:space="preserve"> equip the student with the required skills and link to social work practice.</w:t>
      </w:r>
      <w:r w:rsidR="00121830">
        <w:t xml:space="preserve"> </w:t>
      </w:r>
      <w:r w:rsidR="00121830">
        <w:br/>
      </w:r>
      <w:r w:rsidR="00103DC7">
        <w:br/>
      </w:r>
      <w:r>
        <w:t xml:space="preserve">An example </w:t>
      </w:r>
      <w:r w:rsidR="00103DC7">
        <w:t xml:space="preserve">of completion </w:t>
      </w:r>
      <w:r>
        <w:t>is here:</w:t>
      </w:r>
    </w:p>
    <w:p w14:paraId="063268ED" w14:textId="77777777" w:rsidR="008A2F10" w:rsidRDefault="008A2F10" w:rsidP="008A2F10">
      <w:pPr>
        <w:ind w:left="-709"/>
      </w:pPr>
    </w:p>
    <w:tbl>
      <w:tblPr>
        <w:tblStyle w:val="TableGrid4"/>
        <w:tblW w:w="15168" w:type="dxa"/>
        <w:tblInd w:w="-714" w:type="dxa"/>
        <w:tblLook w:val="04A0" w:firstRow="1" w:lastRow="0" w:firstColumn="1" w:lastColumn="0" w:noHBand="0" w:noVBand="1"/>
      </w:tblPr>
      <w:tblGrid>
        <w:gridCol w:w="566"/>
        <w:gridCol w:w="9274"/>
        <w:gridCol w:w="2422"/>
        <w:gridCol w:w="2906"/>
      </w:tblGrid>
      <w:tr w:rsidR="008A2F10" w:rsidRPr="00461DC2" w14:paraId="22E3F5DB" w14:textId="77777777" w:rsidTr="00087E3F">
        <w:tc>
          <w:tcPr>
            <w:tcW w:w="566" w:type="dxa"/>
          </w:tcPr>
          <w:p w14:paraId="689BE330" w14:textId="77777777" w:rsidR="008A2F10" w:rsidRPr="00103DC7" w:rsidRDefault="008A2F10" w:rsidP="00087E3F">
            <w:pPr>
              <w:rPr>
                <w:rFonts w:ascii="Calibri" w:hAnsi="Calibri" w:cs="Calibri"/>
                <w:i/>
                <w:iCs/>
                <w:szCs w:val="20"/>
              </w:rPr>
            </w:pPr>
            <w:r w:rsidRPr="00103DC7">
              <w:rPr>
                <w:rFonts w:ascii="Calibri" w:hAnsi="Calibri" w:cs="Calibri"/>
                <w:i/>
                <w:iCs/>
                <w:szCs w:val="20"/>
              </w:rPr>
              <w:t>1.1</w:t>
            </w:r>
          </w:p>
        </w:tc>
        <w:tc>
          <w:tcPr>
            <w:tcW w:w="9274" w:type="dxa"/>
          </w:tcPr>
          <w:p w14:paraId="3F67A3B2" w14:textId="77777777" w:rsidR="008A2F10" w:rsidRPr="00103DC7" w:rsidRDefault="008A2F10" w:rsidP="00087E3F">
            <w:pPr>
              <w:rPr>
                <w:rFonts w:ascii="Calibri" w:hAnsi="Calibri" w:cs="Calibri"/>
                <w:i/>
                <w:iCs/>
                <w:szCs w:val="20"/>
              </w:rPr>
            </w:pPr>
            <w:r w:rsidRPr="00103DC7">
              <w:rPr>
                <w:rFonts w:ascii="Calibri" w:hAnsi="Calibri" w:cs="Calibri"/>
                <w:i/>
                <w:iCs/>
                <w:szCs w:val="20"/>
              </w:rPr>
              <w:t xml:space="preserve">The complex history of social work, in Australia and internationally, with a particular focus on the historical and contemporary disadvantage experienced by Aboriginal and Torres Strait Islander peoples and the implications of this for social work practice </w:t>
            </w:r>
          </w:p>
        </w:tc>
        <w:tc>
          <w:tcPr>
            <w:tcW w:w="2422" w:type="dxa"/>
          </w:tcPr>
          <w:p w14:paraId="1CB6FBFA" w14:textId="77777777" w:rsidR="008A2F10" w:rsidRPr="00103DC7" w:rsidRDefault="008A2F10" w:rsidP="00087E3F">
            <w:pPr>
              <w:rPr>
                <w:rFonts w:ascii="Calibri" w:hAnsi="Calibri" w:cs="Calibri"/>
                <w:i/>
                <w:iCs/>
                <w:szCs w:val="20"/>
              </w:rPr>
            </w:pPr>
            <w:r w:rsidRPr="00103DC7">
              <w:rPr>
                <w:rFonts w:ascii="Calibri" w:hAnsi="Calibri" w:cs="Calibri"/>
                <w:i/>
                <w:iCs/>
                <w:szCs w:val="20"/>
              </w:rPr>
              <w:t>SWK123</w:t>
            </w:r>
          </w:p>
          <w:p w14:paraId="05FFCCCB" w14:textId="4C59D8FF" w:rsidR="008A2F10" w:rsidRPr="00103DC7" w:rsidRDefault="008A2F10" w:rsidP="00087E3F">
            <w:pPr>
              <w:rPr>
                <w:rFonts w:ascii="Calibri" w:hAnsi="Calibri" w:cs="Calibri"/>
                <w:i/>
                <w:iCs/>
                <w:szCs w:val="20"/>
              </w:rPr>
            </w:pPr>
            <w:r w:rsidRPr="00103DC7">
              <w:rPr>
                <w:rFonts w:ascii="Calibri" w:hAnsi="Calibri" w:cs="Calibri"/>
                <w:i/>
                <w:iCs/>
                <w:szCs w:val="20"/>
              </w:rPr>
              <w:t>SWK111</w:t>
            </w:r>
            <w:r w:rsidRPr="00103DC7">
              <w:rPr>
                <w:rFonts w:ascii="Calibri" w:hAnsi="Calibri" w:cs="Calibri"/>
                <w:i/>
                <w:iCs/>
                <w:szCs w:val="20"/>
              </w:rPr>
              <w:br/>
              <w:t>SWK222</w:t>
            </w:r>
            <w:r w:rsidRPr="00103DC7">
              <w:rPr>
                <w:rFonts w:ascii="Calibri" w:hAnsi="Calibri" w:cs="Calibri"/>
                <w:i/>
                <w:iCs/>
                <w:szCs w:val="20"/>
              </w:rPr>
              <w:br/>
              <w:t>SWK333</w:t>
            </w:r>
          </w:p>
        </w:tc>
        <w:tc>
          <w:tcPr>
            <w:tcW w:w="2906" w:type="dxa"/>
          </w:tcPr>
          <w:p w14:paraId="3669864B" w14:textId="77777777" w:rsidR="008A2F10" w:rsidRPr="00103DC7" w:rsidRDefault="008A2F10" w:rsidP="00087E3F">
            <w:pPr>
              <w:rPr>
                <w:rFonts w:ascii="Calibri" w:hAnsi="Calibri" w:cs="Calibri"/>
                <w:i/>
                <w:iCs/>
                <w:szCs w:val="20"/>
              </w:rPr>
            </w:pPr>
            <w:r w:rsidRPr="00103DC7">
              <w:rPr>
                <w:rFonts w:ascii="Calibri" w:hAnsi="Calibri" w:cs="Calibri"/>
                <w:i/>
                <w:iCs/>
                <w:szCs w:val="20"/>
              </w:rPr>
              <w:t>Micro &amp; Macro</w:t>
            </w:r>
          </w:p>
          <w:p w14:paraId="121E16BC" w14:textId="77777777" w:rsidR="008A2F10" w:rsidRPr="00103DC7" w:rsidRDefault="008A2F10" w:rsidP="00087E3F">
            <w:pPr>
              <w:rPr>
                <w:rFonts w:ascii="Calibri" w:hAnsi="Calibri" w:cs="Calibri"/>
                <w:i/>
                <w:iCs/>
                <w:szCs w:val="20"/>
              </w:rPr>
            </w:pPr>
            <w:r w:rsidRPr="00103DC7">
              <w:rPr>
                <w:rFonts w:ascii="Calibri" w:hAnsi="Calibri" w:cs="Calibri"/>
                <w:i/>
                <w:iCs/>
                <w:szCs w:val="20"/>
              </w:rPr>
              <w:t>Micro</w:t>
            </w:r>
          </w:p>
          <w:p w14:paraId="66E0653C" w14:textId="56DEAB3B" w:rsidR="008A2F10" w:rsidRPr="00103DC7" w:rsidRDefault="008A2F10" w:rsidP="00087E3F">
            <w:pPr>
              <w:rPr>
                <w:rFonts w:ascii="Calibri" w:hAnsi="Calibri" w:cs="Calibri"/>
                <w:i/>
                <w:iCs/>
                <w:szCs w:val="20"/>
              </w:rPr>
            </w:pPr>
            <w:r w:rsidRPr="00103DC7">
              <w:rPr>
                <w:rFonts w:ascii="Calibri" w:hAnsi="Calibri" w:cs="Calibri"/>
                <w:i/>
                <w:iCs/>
                <w:szCs w:val="20"/>
              </w:rPr>
              <w:t>All levels</w:t>
            </w:r>
          </w:p>
          <w:p w14:paraId="41603527" w14:textId="3A2CE54B" w:rsidR="008A2F10" w:rsidRPr="00103DC7" w:rsidRDefault="008A2F10" w:rsidP="00087E3F">
            <w:pPr>
              <w:rPr>
                <w:rFonts w:ascii="Calibri" w:hAnsi="Calibri" w:cs="Calibri"/>
                <w:i/>
                <w:iCs/>
                <w:szCs w:val="20"/>
              </w:rPr>
            </w:pPr>
            <w:r w:rsidRPr="00103DC7">
              <w:rPr>
                <w:rFonts w:ascii="Calibri" w:hAnsi="Calibri" w:cs="Calibri"/>
                <w:i/>
                <w:iCs/>
                <w:szCs w:val="20"/>
              </w:rPr>
              <w:t>Focus on skills</w:t>
            </w:r>
          </w:p>
        </w:tc>
      </w:tr>
    </w:tbl>
    <w:p w14:paraId="5134F02D" w14:textId="77777777" w:rsidR="008A2F10" w:rsidRDefault="008A2F10" w:rsidP="008A2F10">
      <w:pPr>
        <w:ind w:left="-709"/>
      </w:pPr>
    </w:p>
    <w:p w14:paraId="575AFDCB" w14:textId="77777777" w:rsidR="00461DC2" w:rsidRDefault="00461DC2"/>
    <w:tbl>
      <w:tblPr>
        <w:tblStyle w:val="TableGrid4"/>
        <w:tblW w:w="15168" w:type="dxa"/>
        <w:tblInd w:w="-714" w:type="dxa"/>
        <w:tblLook w:val="04A0" w:firstRow="1" w:lastRow="0" w:firstColumn="1" w:lastColumn="0" w:noHBand="0" w:noVBand="1"/>
      </w:tblPr>
      <w:tblGrid>
        <w:gridCol w:w="572"/>
        <w:gridCol w:w="9270"/>
        <w:gridCol w:w="2421"/>
        <w:gridCol w:w="2905"/>
      </w:tblGrid>
      <w:tr w:rsidR="00461DC2" w:rsidRPr="00461DC2" w14:paraId="6551E139" w14:textId="77777777" w:rsidTr="008A2F10">
        <w:tc>
          <w:tcPr>
            <w:tcW w:w="572" w:type="dxa"/>
          </w:tcPr>
          <w:p w14:paraId="68779544" w14:textId="77777777" w:rsidR="00461DC2" w:rsidRPr="00461DC2" w:rsidRDefault="00461DC2" w:rsidP="00087E3F">
            <w:pPr>
              <w:rPr>
                <w:rFonts w:ascii="Calibri" w:hAnsi="Calibri" w:cs="Calibri"/>
                <w:szCs w:val="20"/>
              </w:rPr>
            </w:pPr>
          </w:p>
        </w:tc>
        <w:tc>
          <w:tcPr>
            <w:tcW w:w="9270" w:type="dxa"/>
            <w:shd w:val="clear" w:color="auto" w:fill="B2C0D1"/>
          </w:tcPr>
          <w:p w14:paraId="4EA63EB9" w14:textId="77777777" w:rsidR="00461DC2" w:rsidRPr="00461DC2" w:rsidRDefault="00461DC2" w:rsidP="00087E3F">
            <w:pPr>
              <w:rPr>
                <w:rFonts w:ascii="Calibri" w:hAnsi="Calibri" w:cs="Calibri"/>
                <w:b/>
                <w:bCs/>
                <w:szCs w:val="20"/>
              </w:rPr>
            </w:pPr>
            <w:r w:rsidRPr="00461DC2">
              <w:rPr>
                <w:rFonts w:ascii="Calibri" w:hAnsi="Calibri" w:cs="Calibri"/>
                <w:b/>
                <w:bCs/>
                <w:szCs w:val="20"/>
              </w:rPr>
              <w:t xml:space="preserve">Required Curriculum Content </w:t>
            </w:r>
          </w:p>
        </w:tc>
        <w:tc>
          <w:tcPr>
            <w:tcW w:w="2421" w:type="dxa"/>
            <w:shd w:val="clear" w:color="auto" w:fill="B2C0D1"/>
          </w:tcPr>
          <w:p w14:paraId="5AC1240F" w14:textId="36F75CF6" w:rsidR="00461DC2" w:rsidRPr="00461DC2" w:rsidRDefault="00461DC2" w:rsidP="00087E3F">
            <w:pPr>
              <w:rPr>
                <w:rFonts w:ascii="Calibri" w:hAnsi="Calibri" w:cs="Calibri"/>
                <w:b/>
                <w:bCs/>
                <w:szCs w:val="20"/>
              </w:rPr>
            </w:pPr>
            <w:r w:rsidRPr="00461DC2">
              <w:rPr>
                <w:rFonts w:ascii="Calibri" w:hAnsi="Calibri" w:cs="Calibri"/>
                <w:b/>
                <w:bCs/>
                <w:szCs w:val="20"/>
              </w:rPr>
              <w:t xml:space="preserve">Units </w:t>
            </w:r>
            <w:r w:rsidR="00103DC7">
              <w:rPr>
                <w:rFonts w:ascii="Calibri" w:hAnsi="Calibri" w:cs="Calibri"/>
                <w:b/>
                <w:bCs/>
                <w:szCs w:val="20"/>
              </w:rPr>
              <w:t>containing content</w:t>
            </w:r>
          </w:p>
        </w:tc>
        <w:tc>
          <w:tcPr>
            <w:tcW w:w="2905" w:type="dxa"/>
            <w:shd w:val="clear" w:color="auto" w:fill="B2C0D1"/>
          </w:tcPr>
          <w:p w14:paraId="3E914005" w14:textId="3CD3F1E1" w:rsidR="00461DC2" w:rsidRPr="00461DC2" w:rsidRDefault="00527683" w:rsidP="00087E3F">
            <w:pPr>
              <w:rPr>
                <w:rFonts w:ascii="Calibri" w:hAnsi="Calibri" w:cs="Calibri"/>
                <w:b/>
                <w:bCs/>
                <w:szCs w:val="20"/>
              </w:rPr>
            </w:pPr>
            <w:r>
              <w:rPr>
                <w:rFonts w:ascii="Calibri" w:hAnsi="Calibri" w:cs="Calibri"/>
                <w:b/>
                <w:bCs/>
                <w:szCs w:val="20"/>
              </w:rPr>
              <w:t>F</w:t>
            </w:r>
            <w:r w:rsidR="00461DC2" w:rsidRPr="00461DC2">
              <w:rPr>
                <w:rFonts w:ascii="Calibri" w:hAnsi="Calibri" w:cs="Calibri"/>
                <w:b/>
                <w:bCs/>
                <w:szCs w:val="20"/>
              </w:rPr>
              <w:t xml:space="preserve">ocus </w:t>
            </w:r>
            <w:r w:rsidR="008A2F10">
              <w:rPr>
                <w:rFonts w:ascii="Calibri" w:hAnsi="Calibri" w:cs="Calibri"/>
                <w:b/>
                <w:bCs/>
                <w:szCs w:val="20"/>
              </w:rPr>
              <w:t xml:space="preserve">of unit </w:t>
            </w:r>
            <w:r>
              <w:rPr>
                <w:rFonts w:ascii="Calibri" w:hAnsi="Calibri" w:cs="Calibri"/>
                <w:b/>
                <w:bCs/>
                <w:szCs w:val="20"/>
              </w:rPr>
              <w:t xml:space="preserve">e.g. </w:t>
            </w:r>
            <w:r w:rsidRPr="00461DC2">
              <w:rPr>
                <w:rFonts w:ascii="Calibri" w:hAnsi="Calibri" w:cs="Calibri"/>
                <w:b/>
                <w:bCs/>
                <w:szCs w:val="20"/>
              </w:rPr>
              <w:t>Micro/</w:t>
            </w:r>
            <w:r w:rsidR="002016E3">
              <w:rPr>
                <w:rFonts w:ascii="Calibri" w:hAnsi="Calibri" w:cs="Calibri"/>
                <w:b/>
                <w:bCs/>
                <w:szCs w:val="20"/>
              </w:rPr>
              <w:t>Mezzo/</w:t>
            </w:r>
            <w:r w:rsidRPr="00461DC2">
              <w:rPr>
                <w:rFonts w:ascii="Calibri" w:hAnsi="Calibri" w:cs="Calibri"/>
                <w:b/>
                <w:bCs/>
                <w:szCs w:val="20"/>
              </w:rPr>
              <w:t>Macro</w:t>
            </w:r>
            <w:r>
              <w:rPr>
                <w:rFonts w:ascii="Calibri" w:hAnsi="Calibri" w:cs="Calibri"/>
                <w:b/>
                <w:bCs/>
                <w:szCs w:val="20"/>
              </w:rPr>
              <w:t>/skills</w:t>
            </w:r>
          </w:p>
        </w:tc>
      </w:tr>
      <w:tr w:rsidR="00461DC2" w:rsidRPr="00461DC2" w14:paraId="6E851AF4" w14:textId="77777777" w:rsidTr="008A2F10">
        <w:tc>
          <w:tcPr>
            <w:tcW w:w="572" w:type="dxa"/>
            <w:shd w:val="clear" w:color="auto" w:fill="DDE1E9"/>
          </w:tcPr>
          <w:p w14:paraId="113A26A5" w14:textId="77777777" w:rsidR="00461DC2" w:rsidRPr="00461DC2" w:rsidRDefault="00461DC2" w:rsidP="00087E3F">
            <w:pPr>
              <w:rPr>
                <w:rFonts w:ascii="Calibri" w:hAnsi="Calibri" w:cs="Calibri"/>
                <w:b/>
                <w:bCs/>
                <w:szCs w:val="20"/>
              </w:rPr>
            </w:pPr>
            <w:r w:rsidRPr="00461DC2">
              <w:rPr>
                <w:rFonts w:ascii="Calibri" w:hAnsi="Calibri" w:cs="Calibri"/>
                <w:b/>
                <w:bCs/>
                <w:szCs w:val="20"/>
              </w:rPr>
              <w:t>1</w:t>
            </w:r>
          </w:p>
        </w:tc>
        <w:tc>
          <w:tcPr>
            <w:tcW w:w="9270" w:type="dxa"/>
            <w:shd w:val="clear" w:color="auto" w:fill="DDE1E9"/>
          </w:tcPr>
          <w:p w14:paraId="7EE940BC" w14:textId="5B3576D2" w:rsidR="00461DC2" w:rsidRPr="00461DC2" w:rsidRDefault="00461DC2" w:rsidP="00087E3F">
            <w:pPr>
              <w:rPr>
                <w:rFonts w:ascii="Calibri" w:hAnsi="Calibri" w:cs="Calibri"/>
                <w:b/>
                <w:bCs/>
                <w:szCs w:val="20"/>
              </w:rPr>
            </w:pPr>
            <w:r w:rsidRPr="00461DC2">
              <w:rPr>
                <w:rFonts w:ascii="Calibri" w:hAnsi="Calibri" w:cs="Calibri"/>
                <w:b/>
                <w:bCs/>
                <w:szCs w:val="20"/>
              </w:rPr>
              <w:t xml:space="preserve">Constructions of social work purpose, </w:t>
            </w:r>
            <w:r w:rsidR="009A6EB2" w:rsidRPr="00461DC2">
              <w:rPr>
                <w:rFonts w:ascii="Calibri" w:hAnsi="Calibri" w:cs="Calibri"/>
                <w:b/>
                <w:bCs/>
                <w:szCs w:val="20"/>
              </w:rPr>
              <w:t>place,</w:t>
            </w:r>
            <w:r w:rsidRPr="00461DC2">
              <w:rPr>
                <w:rFonts w:ascii="Calibri" w:hAnsi="Calibri" w:cs="Calibri"/>
                <w:b/>
                <w:bCs/>
                <w:szCs w:val="20"/>
              </w:rPr>
              <w:t xml:space="preserve"> and practice </w:t>
            </w:r>
          </w:p>
        </w:tc>
        <w:tc>
          <w:tcPr>
            <w:tcW w:w="2421" w:type="dxa"/>
            <w:shd w:val="clear" w:color="auto" w:fill="DDE1E9"/>
          </w:tcPr>
          <w:p w14:paraId="5565605C" w14:textId="77777777" w:rsidR="00461DC2" w:rsidRPr="00461DC2" w:rsidRDefault="00461DC2" w:rsidP="00087E3F">
            <w:pPr>
              <w:rPr>
                <w:rFonts w:ascii="Calibri" w:hAnsi="Calibri" w:cs="Calibri"/>
                <w:b/>
                <w:bCs/>
                <w:szCs w:val="20"/>
              </w:rPr>
            </w:pPr>
          </w:p>
        </w:tc>
        <w:tc>
          <w:tcPr>
            <w:tcW w:w="2905" w:type="dxa"/>
            <w:shd w:val="clear" w:color="auto" w:fill="DDE1E9"/>
          </w:tcPr>
          <w:p w14:paraId="2D2E9133" w14:textId="77777777" w:rsidR="00461DC2" w:rsidRPr="00461DC2" w:rsidRDefault="00461DC2" w:rsidP="00087E3F">
            <w:pPr>
              <w:rPr>
                <w:rFonts w:ascii="Calibri" w:hAnsi="Calibri" w:cs="Calibri"/>
                <w:b/>
                <w:bCs/>
                <w:szCs w:val="20"/>
              </w:rPr>
            </w:pPr>
          </w:p>
        </w:tc>
      </w:tr>
      <w:tr w:rsidR="00461DC2" w:rsidRPr="00461DC2" w14:paraId="231A433E" w14:textId="77777777" w:rsidTr="008A2F10">
        <w:tc>
          <w:tcPr>
            <w:tcW w:w="572" w:type="dxa"/>
          </w:tcPr>
          <w:p w14:paraId="03680326" w14:textId="77777777" w:rsidR="00461DC2" w:rsidRPr="00461DC2" w:rsidRDefault="00461DC2" w:rsidP="00087E3F">
            <w:pPr>
              <w:rPr>
                <w:rFonts w:ascii="Calibri" w:hAnsi="Calibri" w:cs="Calibri"/>
                <w:szCs w:val="20"/>
              </w:rPr>
            </w:pPr>
            <w:r w:rsidRPr="00461DC2">
              <w:rPr>
                <w:rFonts w:ascii="Calibri" w:hAnsi="Calibri" w:cs="Calibri"/>
                <w:szCs w:val="20"/>
              </w:rPr>
              <w:t>1.1</w:t>
            </w:r>
          </w:p>
        </w:tc>
        <w:tc>
          <w:tcPr>
            <w:tcW w:w="9270" w:type="dxa"/>
          </w:tcPr>
          <w:p w14:paraId="484D69B3"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complex history of social work, in Australia and internationally, with a particular focus on the historical and contemporary disadvantage experienced by Aboriginal and Torres Strait Islander peoples and the implications of this for social work practice </w:t>
            </w:r>
          </w:p>
        </w:tc>
        <w:tc>
          <w:tcPr>
            <w:tcW w:w="2421" w:type="dxa"/>
          </w:tcPr>
          <w:p w14:paraId="523C12DD" w14:textId="57619128" w:rsidR="00461DC2" w:rsidRPr="00461DC2" w:rsidRDefault="00461DC2" w:rsidP="00087E3F">
            <w:pPr>
              <w:rPr>
                <w:rFonts w:ascii="Calibri" w:hAnsi="Calibri" w:cs="Calibri"/>
                <w:szCs w:val="20"/>
              </w:rPr>
            </w:pPr>
          </w:p>
        </w:tc>
        <w:tc>
          <w:tcPr>
            <w:tcW w:w="2905" w:type="dxa"/>
          </w:tcPr>
          <w:p w14:paraId="7E8DDB12" w14:textId="77777777" w:rsidR="00461DC2" w:rsidRPr="00461DC2" w:rsidRDefault="00461DC2" w:rsidP="00087E3F">
            <w:pPr>
              <w:rPr>
                <w:rFonts w:ascii="Calibri" w:hAnsi="Calibri" w:cs="Calibri"/>
                <w:szCs w:val="20"/>
              </w:rPr>
            </w:pPr>
          </w:p>
        </w:tc>
      </w:tr>
      <w:tr w:rsidR="00461DC2" w:rsidRPr="00461DC2" w14:paraId="1DED0430" w14:textId="77777777" w:rsidTr="008A2F10">
        <w:tc>
          <w:tcPr>
            <w:tcW w:w="572" w:type="dxa"/>
          </w:tcPr>
          <w:p w14:paraId="4192652F" w14:textId="77777777" w:rsidR="00461DC2" w:rsidRPr="00461DC2" w:rsidRDefault="00461DC2" w:rsidP="00087E3F">
            <w:pPr>
              <w:rPr>
                <w:rFonts w:ascii="Calibri" w:hAnsi="Calibri" w:cs="Calibri"/>
                <w:szCs w:val="20"/>
              </w:rPr>
            </w:pPr>
            <w:r w:rsidRPr="00461DC2">
              <w:rPr>
                <w:rFonts w:ascii="Calibri" w:hAnsi="Calibri" w:cs="Calibri"/>
                <w:szCs w:val="20"/>
              </w:rPr>
              <w:t>1.2</w:t>
            </w:r>
          </w:p>
        </w:tc>
        <w:tc>
          <w:tcPr>
            <w:tcW w:w="9270" w:type="dxa"/>
          </w:tcPr>
          <w:p w14:paraId="284096BD" w14:textId="2D4CB537" w:rsidR="00461DC2" w:rsidRPr="00461DC2" w:rsidRDefault="00461DC2" w:rsidP="00087E3F">
            <w:pPr>
              <w:rPr>
                <w:rFonts w:ascii="Calibri" w:hAnsi="Calibri" w:cs="Calibri"/>
                <w:szCs w:val="20"/>
              </w:rPr>
            </w:pPr>
            <w:r w:rsidRPr="00461DC2">
              <w:rPr>
                <w:rFonts w:ascii="Calibri" w:hAnsi="Calibri" w:cs="Calibri"/>
                <w:szCs w:val="20"/>
              </w:rPr>
              <w:t xml:space="preserve">Methods of social work intervention </w:t>
            </w:r>
            <w:r w:rsidR="009A6EB2" w:rsidRPr="00461DC2">
              <w:rPr>
                <w:rFonts w:ascii="Calibri" w:hAnsi="Calibri" w:cs="Calibri"/>
                <w:szCs w:val="20"/>
              </w:rPr>
              <w:t>including</w:t>
            </w:r>
            <w:r w:rsidRPr="00461DC2">
              <w:rPr>
                <w:rFonts w:ascii="Calibri" w:hAnsi="Calibri" w:cs="Calibri"/>
                <w:szCs w:val="20"/>
              </w:rPr>
              <w:t xml:space="preserve"> community work; counselling and interviewing; advocacy and direct action; policy development and implementation; and research. To include consideration of: </w:t>
            </w:r>
          </w:p>
          <w:p w14:paraId="50E3A242" w14:textId="77777777" w:rsidR="00461DC2" w:rsidRPr="00461DC2" w:rsidRDefault="00461DC2" w:rsidP="00461DC2">
            <w:pPr>
              <w:numPr>
                <w:ilvl w:val="0"/>
                <w:numId w:val="1"/>
              </w:numPr>
              <w:contextualSpacing/>
              <w:rPr>
                <w:rFonts w:ascii="Calibri" w:hAnsi="Calibri" w:cs="Calibri"/>
                <w:szCs w:val="20"/>
              </w:rPr>
            </w:pPr>
            <w:r w:rsidRPr="00461DC2">
              <w:rPr>
                <w:rFonts w:ascii="Calibri" w:hAnsi="Calibri" w:cs="Calibri"/>
                <w:szCs w:val="20"/>
              </w:rPr>
              <w:t>The need for multilevel interventions, individually and collectively, to raise awareness, build resources and create change</w:t>
            </w:r>
          </w:p>
          <w:p w14:paraId="47D49066" w14:textId="77777777" w:rsidR="00461DC2" w:rsidRPr="00461DC2" w:rsidRDefault="00461DC2" w:rsidP="00461DC2">
            <w:pPr>
              <w:numPr>
                <w:ilvl w:val="0"/>
                <w:numId w:val="1"/>
              </w:numPr>
              <w:contextualSpacing/>
              <w:rPr>
                <w:rFonts w:ascii="Calibri" w:hAnsi="Calibri" w:cs="Calibri"/>
                <w:szCs w:val="20"/>
              </w:rPr>
            </w:pPr>
            <w:r w:rsidRPr="00461DC2">
              <w:rPr>
                <w:rFonts w:ascii="Calibri" w:hAnsi="Calibri" w:cs="Calibri"/>
                <w:szCs w:val="20"/>
              </w:rPr>
              <w:t xml:space="preserve">The relationship-based nature of social work, and the need to engage and work collaboratively with clients and service users, and with other stakeholders, to achieve positive outcomes </w:t>
            </w:r>
          </w:p>
          <w:p w14:paraId="40B46B67" w14:textId="77777777" w:rsidR="00461DC2" w:rsidRPr="00461DC2" w:rsidRDefault="00461DC2" w:rsidP="00461DC2">
            <w:pPr>
              <w:numPr>
                <w:ilvl w:val="0"/>
                <w:numId w:val="1"/>
              </w:numPr>
              <w:contextualSpacing/>
              <w:rPr>
                <w:rFonts w:ascii="Calibri" w:hAnsi="Calibri" w:cs="Calibri"/>
                <w:szCs w:val="20"/>
              </w:rPr>
            </w:pPr>
            <w:r w:rsidRPr="00461DC2">
              <w:rPr>
                <w:rFonts w:ascii="Calibri" w:hAnsi="Calibri" w:cs="Calibri"/>
                <w:szCs w:val="20"/>
              </w:rPr>
              <w:t xml:space="preserve">The universal requirements for advanced communication skills across all areas of practice </w:t>
            </w:r>
          </w:p>
        </w:tc>
        <w:tc>
          <w:tcPr>
            <w:tcW w:w="2421" w:type="dxa"/>
          </w:tcPr>
          <w:p w14:paraId="2592B8E2" w14:textId="550A7EA0" w:rsidR="00461DC2" w:rsidRPr="00461DC2" w:rsidRDefault="00461DC2" w:rsidP="00087E3F">
            <w:pPr>
              <w:rPr>
                <w:rFonts w:ascii="Calibri" w:hAnsi="Calibri" w:cs="Calibri"/>
                <w:szCs w:val="20"/>
              </w:rPr>
            </w:pPr>
          </w:p>
        </w:tc>
        <w:tc>
          <w:tcPr>
            <w:tcW w:w="2905" w:type="dxa"/>
          </w:tcPr>
          <w:p w14:paraId="3698C5E7" w14:textId="2C2055D8" w:rsidR="00461DC2" w:rsidRPr="00461DC2" w:rsidRDefault="00461DC2" w:rsidP="00087E3F">
            <w:pPr>
              <w:rPr>
                <w:rFonts w:ascii="Calibri" w:hAnsi="Calibri" w:cs="Calibri"/>
                <w:szCs w:val="20"/>
              </w:rPr>
            </w:pPr>
          </w:p>
        </w:tc>
      </w:tr>
      <w:tr w:rsidR="00461DC2" w:rsidRPr="00461DC2" w14:paraId="55706377" w14:textId="77777777" w:rsidTr="008A2F10">
        <w:tc>
          <w:tcPr>
            <w:tcW w:w="572" w:type="dxa"/>
          </w:tcPr>
          <w:p w14:paraId="28C6740A" w14:textId="77777777" w:rsidR="00461DC2" w:rsidRPr="00461DC2" w:rsidRDefault="00461DC2" w:rsidP="00087E3F">
            <w:pPr>
              <w:rPr>
                <w:rFonts w:ascii="Calibri" w:hAnsi="Calibri" w:cs="Calibri"/>
                <w:szCs w:val="20"/>
              </w:rPr>
            </w:pPr>
            <w:r w:rsidRPr="00461DC2">
              <w:rPr>
                <w:rFonts w:ascii="Calibri" w:hAnsi="Calibri" w:cs="Calibri"/>
                <w:szCs w:val="20"/>
              </w:rPr>
              <w:t>1.3</w:t>
            </w:r>
          </w:p>
        </w:tc>
        <w:tc>
          <w:tcPr>
            <w:tcW w:w="9270" w:type="dxa"/>
          </w:tcPr>
          <w:p w14:paraId="605E6BDD" w14:textId="77777777" w:rsidR="00461DC2" w:rsidRPr="00461DC2" w:rsidRDefault="00461DC2" w:rsidP="00087E3F">
            <w:pPr>
              <w:rPr>
                <w:rFonts w:ascii="Calibri" w:hAnsi="Calibri" w:cs="Calibri"/>
                <w:szCs w:val="20"/>
              </w:rPr>
            </w:pPr>
            <w:r w:rsidRPr="00461DC2">
              <w:rPr>
                <w:rFonts w:ascii="Calibri" w:hAnsi="Calibri" w:cs="Calibri"/>
                <w:szCs w:val="20"/>
              </w:rPr>
              <w:t>Competing macro-level theoretical frameworks for defining the purpose and place of social work</w:t>
            </w:r>
          </w:p>
        </w:tc>
        <w:tc>
          <w:tcPr>
            <w:tcW w:w="2421" w:type="dxa"/>
          </w:tcPr>
          <w:p w14:paraId="7FEEB9C5" w14:textId="0EA8AAD4" w:rsidR="00461DC2" w:rsidRPr="00461DC2" w:rsidRDefault="00461DC2" w:rsidP="00087E3F">
            <w:pPr>
              <w:rPr>
                <w:rFonts w:ascii="Calibri" w:hAnsi="Calibri" w:cs="Calibri"/>
                <w:szCs w:val="20"/>
              </w:rPr>
            </w:pPr>
          </w:p>
        </w:tc>
        <w:tc>
          <w:tcPr>
            <w:tcW w:w="2905" w:type="dxa"/>
          </w:tcPr>
          <w:p w14:paraId="7D30D536" w14:textId="6F89F93C" w:rsidR="00461DC2" w:rsidRPr="00461DC2" w:rsidRDefault="00461DC2" w:rsidP="00087E3F">
            <w:pPr>
              <w:rPr>
                <w:rFonts w:ascii="Calibri" w:hAnsi="Calibri" w:cs="Calibri"/>
                <w:szCs w:val="20"/>
              </w:rPr>
            </w:pPr>
          </w:p>
        </w:tc>
      </w:tr>
      <w:tr w:rsidR="00461DC2" w:rsidRPr="00461DC2" w14:paraId="290AC770" w14:textId="77777777" w:rsidTr="008A2F10">
        <w:tc>
          <w:tcPr>
            <w:tcW w:w="572" w:type="dxa"/>
          </w:tcPr>
          <w:p w14:paraId="53A4A6F8" w14:textId="77777777" w:rsidR="00461DC2" w:rsidRPr="00461DC2" w:rsidRDefault="00461DC2" w:rsidP="00087E3F">
            <w:pPr>
              <w:rPr>
                <w:rFonts w:ascii="Calibri" w:hAnsi="Calibri" w:cs="Calibri"/>
                <w:szCs w:val="20"/>
              </w:rPr>
            </w:pPr>
            <w:r w:rsidRPr="00461DC2">
              <w:rPr>
                <w:rFonts w:ascii="Calibri" w:hAnsi="Calibri" w:cs="Calibri"/>
                <w:szCs w:val="20"/>
              </w:rPr>
              <w:t>1.4</w:t>
            </w:r>
          </w:p>
        </w:tc>
        <w:tc>
          <w:tcPr>
            <w:tcW w:w="9270" w:type="dxa"/>
          </w:tcPr>
          <w:p w14:paraId="6EA650A8"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tensions inherent in the location of social work practice at the interface of private problems and public concerns </w:t>
            </w:r>
          </w:p>
        </w:tc>
        <w:tc>
          <w:tcPr>
            <w:tcW w:w="2421" w:type="dxa"/>
          </w:tcPr>
          <w:p w14:paraId="6DA3E75D" w14:textId="77AE2D4D" w:rsidR="00461DC2" w:rsidRPr="00461DC2" w:rsidRDefault="00461DC2" w:rsidP="00087E3F">
            <w:pPr>
              <w:rPr>
                <w:rFonts w:ascii="Calibri" w:hAnsi="Calibri" w:cs="Calibri"/>
                <w:szCs w:val="20"/>
              </w:rPr>
            </w:pPr>
          </w:p>
        </w:tc>
        <w:tc>
          <w:tcPr>
            <w:tcW w:w="2905" w:type="dxa"/>
          </w:tcPr>
          <w:p w14:paraId="0B9688CD" w14:textId="1B2B74BA" w:rsidR="00461DC2" w:rsidRPr="00461DC2" w:rsidRDefault="00461DC2" w:rsidP="00087E3F">
            <w:pPr>
              <w:rPr>
                <w:rFonts w:ascii="Calibri" w:hAnsi="Calibri" w:cs="Calibri"/>
                <w:szCs w:val="20"/>
              </w:rPr>
            </w:pPr>
          </w:p>
        </w:tc>
      </w:tr>
      <w:tr w:rsidR="00461DC2" w:rsidRPr="00461DC2" w14:paraId="768B021A" w14:textId="77777777" w:rsidTr="008A2F10">
        <w:tc>
          <w:tcPr>
            <w:tcW w:w="572" w:type="dxa"/>
          </w:tcPr>
          <w:p w14:paraId="1D91D88D" w14:textId="77777777" w:rsidR="00461DC2" w:rsidRPr="00461DC2" w:rsidRDefault="00461DC2" w:rsidP="00087E3F">
            <w:pPr>
              <w:rPr>
                <w:rFonts w:ascii="Calibri" w:hAnsi="Calibri" w:cs="Calibri"/>
                <w:szCs w:val="20"/>
              </w:rPr>
            </w:pPr>
            <w:r w:rsidRPr="00461DC2">
              <w:rPr>
                <w:rFonts w:ascii="Calibri" w:hAnsi="Calibri" w:cs="Calibri"/>
                <w:szCs w:val="20"/>
              </w:rPr>
              <w:t>1.5</w:t>
            </w:r>
          </w:p>
        </w:tc>
        <w:tc>
          <w:tcPr>
            <w:tcW w:w="9270" w:type="dxa"/>
          </w:tcPr>
          <w:p w14:paraId="7F2D49EC" w14:textId="77777777" w:rsidR="00461DC2" w:rsidRPr="00461DC2" w:rsidRDefault="00461DC2" w:rsidP="00087E3F">
            <w:pPr>
              <w:rPr>
                <w:rFonts w:ascii="Calibri" w:hAnsi="Calibri" w:cs="Calibri"/>
                <w:szCs w:val="20"/>
              </w:rPr>
            </w:pPr>
            <w:r w:rsidRPr="00461DC2">
              <w:rPr>
                <w:rFonts w:ascii="Calibri" w:hAnsi="Calibri" w:cs="Calibri"/>
                <w:szCs w:val="20"/>
              </w:rPr>
              <w:t xml:space="preserve">Dominant ‘identity’ discourses, such as radical social work, feminist social work and eco-social work. </w:t>
            </w:r>
          </w:p>
        </w:tc>
        <w:tc>
          <w:tcPr>
            <w:tcW w:w="2421" w:type="dxa"/>
          </w:tcPr>
          <w:p w14:paraId="7FCE0F61" w14:textId="77777777" w:rsidR="00461DC2" w:rsidRPr="00461DC2" w:rsidRDefault="00461DC2" w:rsidP="00087E3F">
            <w:pPr>
              <w:rPr>
                <w:rFonts w:ascii="Calibri" w:hAnsi="Calibri" w:cs="Calibri"/>
                <w:szCs w:val="20"/>
              </w:rPr>
            </w:pPr>
          </w:p>
        </w:tc>
        <w:tc>
          <w:tcPr>
            <w:tcW w:w="2905" w:type="dxa"/>
          </w:tcPr>
          <w:p w14:paraId="6449994D" w14:textId="6D29B5D8" w:rsidR="00461DC2" w:rsidRPr="00461DC2" w:rsidRDefault="00461DC2" w:rsidP="00087E3F">
            <w:pPr>
              <w:rPr>
                <w:rFonts w:ascii="Calibri" w:hAnsi="Calibri" w:cs="Calibri"/>
                <w:szCs w:val="20"/>
              </w:rPr>
            </w:pPr>
          </w:p>
        </w:tc>
      </w:tr>
      <w:tr w:rsidR="00461DC2" w:rsidRPr="00461DC2" w14:paraId="1A830EC0" w14:textId="77777777" w:rsidTr="008A2F10">
        <w:tc>
          <w:tcPr>
            <w:tcW w:w="572" w:type="dxa"/>
          </w:tcPr>
          <w:p w14:paraId="4DDC8533" w14:textId="77777777" w:rsidR="00461DC2" w:rsidRPr="00461DC2" w:rsidRDefault="00461DC2" w:rsidP="00087E3F">
            <w:pPr>
              <w:rPr>
                <w:rFonts w:ascii="Calibri" w:hAnsi="Calibri" w:cs="Calibri"/>
                <w:szCs w:val="20"/>
              </w:rPr>
            </w:pPr>
            <w:r w:rsidRPr="00461DC2">
              <w:rPr>
                <w:rFonts w:ascii="Calibri" w:hAnsi="Calibri" w:cs="Calibri"/>
                <w:szCs w:val="20"/>
              </w:rPr>
              <w:t>1.6</w:t>
            </w:r>
          </w:p>
        </w:tc>
        <w:tc>
          <w:tcPr>
            <w:tcW w:w="9270" w:type="dxa"/>
          </w:tcPr>
          <w:p w14:paraId="1FEEC2C8" w14:textId="77777777" w:rsidR="00461DC2" w:rsidRPr="00461DC2" w:rsidRDefault="00461DC2" w:rsidP="00087E3F">
            <w:pPr>
              <w:rPr>
                <w:rFonts w:ascii="Calibri" w:hAnsi="Calibri" w:cs="Calibri"/>
                <w:szCs w:val="20"/>
              </w:rPr>
            </w:pPr>
            <w:r w:rsidRPr="00461DC2">
              <w:rPr>
                <w:rFonts w:ascii="Calibri" w:hAnsi="Calibri" w:cs="Calibri"/>
                <w:szCs w:val="20"/>
              </w:rPr>
              <w:t xml:space="preserve">Social work and the law </w:t>
            </w:r>
          </w:p>
        </w:tc>
        <w:tc>
          <w:tcPr>
            <w:tcW w:w="2421" w:type="dxa"/>
          </w:tcPr>
          <w:p w14:paraId="665A460C" w14:textId="700CDC34" w:rsidR="00461DC2" w:rsidRPr="00461DC2" w:rsidRDefault="00461DC2" w:rsidP="00087E3F">
            <w:pPr>
              <w:rPr>
                <w:rFonts w:ascii="Calibri" w:hAnsi="Calibri" w:cs="Calibri"/>
                <w:szCs w:val="20"/>
              </w:rPr>
            </w:pPr>
          </w:p>
        </w:tc>
        <w:tc>
          <w:tcPr>
            <w:tcW w:w="2905" w:type="dxa"/>
          </w:tcPr>
          <w:p w14:paraId="58ED1673" w14:textId="74321B19" w:rsidR="00461DC2" w:rsidRPr="00461DC2" w:rsidRDefault="00461DC2" w:rsidP="00087E3F">
            <w:pPr>
              <w:rPr>
                <w:rFonts w:ascii="Calibri" w:hAnsi="Calibri" w:cs="Calibri"/>
                <w:szCs w:val="20"/>
              </w:rPr>
            </w:pPr>
          </w:p>
        </w:tc>
      </w:tr>
      <w:tr w:rsidR="00461DC2" w:rsidRPr="00461DC2" w14:paraId="5C983D21" w14:textId="77777777" w:rsidTr="008A2F10">
        <w:tc>
          <w:tcPr>
            <w:tcW w:w="572" w:type="dxa"/>
          </w:tcPr>
          <w:p w14:paraId="30D98E7A" w14:textId="77777777" w:rsidR="00461DC2" w:rsidRPr="00461DC2" w:rsidRDefault="00461DC2" w:rsidP="00087E3F">
            <w:pPr>
              <w:rPr>
                <w:rFonts w:ascii="Calibri" w:hAnsi="Calibri" w:cs="Calibri"/>
                <w:szCs w:val="20"/>
              </w:rPr>
            </w:pPr>
            <w:r w:rsidRPr="00461DC2">
              <w:rPr>
                <w:rFonts w:ascii="Calibri" w:hAnsi="Calibri" w:cs="Calibri"/>
                <w:szCs w:val="20"/>
              </w:rPr>
              <w:t>1.7</w:t>
            </w:r>
          </w:p>
        </w:tc>
        <w:tc>
          <w:tcPr>
            <w:tcW w:w="9270" w:type="dxa"/>
          </w:tcPr>
          <w:p w14:paraId="253BB70A"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organisation of health and welfare provision over time and the changing role of social workers as service providers, to include a consideration of: </w:t>
            </w:r>
          </w:p>
          <w:p w14:paraId="7EE9B081" w14:textId="77777777" w:rsidR="00461DC2" w:rsidRPr="00461DC2" w:rsidRDefault="00461DC2" w:rsidP="00461DC2">
            <w:pPr>
              <w:numPr>
                <w:ilvl w:val="0"/>
                <w:numId w:val="2"/>
              </w:numPr>
              <w:contextualSpacing/>
              <w:rPr>
                <w:rFonts w:ascii="Calibri" w:hAnsi="Calibri" w:cs="Calibri"/>
                <w:szCs w:val="20"/>
              </w:rPr>
            </w:pPr>
            <w:r w:rsidRPr="00461DC2">
              <w:rPr>
                <w:rFonts w:ascii="Calibri" w:hAnsi="Calibri" w:cs="Calibri"/>
                <w:szCs w:val="20"/>
              </w:rPr>
              <w:t xml:space="preserve">Working collaboratively in multidisciplinary contexts and across service agencies </w:t>
            </w:r>
          </w:p>
          <w:p w14:paraId="662535B4" w14:textId="77777777" w:rsidR="00461DC2" w:rsidRPr="00461DC2" w:rsidRDefault="00461DC2" w:rsidP="00461DC2">
            <w:pPr>
              <w:numPr>
                <w:ilvl w:val="0"/>
                <w:numId w:val="2"/>
              </w:numPr>
              <w:contextualSpacing/>
              <w:rPr>
                <w:rFonts w:ascii="Calibri" w:hAnsi="Calibri" w:cs="Calibri"/>
                <w:szCs w:val="20"/>
              </w:rPr>
            </w:pPr>
            <w:r w:rsidRPr="00461DC2">
              <w:rPr>
                <w:rFonts w:ascii="Calibri" w:hAnsi="Calibri" w:cs="Calibri"/>
                <w:szCs w:val="20"/>
              </w:rPr>
              <w:t xml:space="preserve">The growing utilisation of information technology as a means of service delivery </w:t>
            </w:r>
          </w:p>
        </w:tc>
        <w:tc>
          <w:tcPr>
            <w:tcW w:w="2421" w:type="dxa"/>
          </w:tcPr>
          <w:p w14:paraId="64507725" w14:textId="3868B333" w:rsidR="00461DC2" w:rsidRPr="00461DC2" w:rsidRDefault="00461DC2" w:rsidP="00087E3F">
            <w:pPr>
              <w:rPr>
                <w:rFonts w:ascii="Calibri" w:hAnsi="Calibri" w:cs="Calibri"/>
                <w:szCs w:val="20"/>
              </w:rPr>
            </w:pPr>
          </w:p>
        </w:tc>
        <w:tc>
          <w:tcPr>
            <w:tcW w:w="2905" w:type="dxa"/>
          </w:tcPr>
          <w:p w14:paraId="22817CAA" w14:textId="41468332" w:rsidR="00461DC2" w:rsidRPr="00461DC2" w:rsidRDefault="00461DC2" w:rsidP="00087E3F">
            <w:pPr>
              <w:rPr>
                <w:rFonts w:ascii="Calibri" w:hAnsi="Calibri" w:cs="Calibri"/>
                <w:szCs w:val="20"/>
              </w:rPr>
            </w:pPr>
          </w:p>
        </w:tc>
      </w:tr>
      <w:tr w:rsidR="00461DC2" w:rsidRPr="00461DC2" w14:paraId="2B74CCC4" w14:textId="77777777" w:rsidTr="008A2F10">
        <w:tc>
          <w:tcPr>
            <w:tcW w:w="572" w:type="dxa"/>
          </w:tcPr>
          <w:p w14:paraId="576DFDBE" w14:textId="77777777" w:rsidR="00461DC2" w:rsidRPr="00461DC2" w:rsidRDefault="00461DC2" w:rsidP="00087E3F">
            <w:pPr>
              <w:rPr>
                <w:rFonts w:ascii="Calibri" w:hAnsi="Calibri" w:cs="Calibri"/>
                <w:szCs w:val="20"/>
              </w:rPr>
            </w:pPr>
            <w:r w:rsidRPr="00461DC2">
              <w:rPr>
                <w:rFonts w:ascii="Calibri" w:hAnsi="Calibri" w:cs="Calibri"/>
                <w:szCs w:val="20"/>
              </w:rPr>
              <w:lastRenderedPageBreak/>
              <w:t>1.8</w:t>
            </w:r>
          </w:p>
        </w:tc>
        <w:tc>
          <w:tcPr>
            <w:tcW w:w="9270" w:type="dxa"/>
          </w:tcPr>
          <w:p w14:paraId="31AC4B4D" w14:textId="367FE0F2" w:rsidR="008A2F10" w:rsidRPr="00461DC2" w:rsidRDefault="00461DC2" w:rsidP="00087E3F">
            <w:pPr>
              <w:rPr>
                <w:rFonts w:ascii="Calibri" w:hAnsi="Calibri" w:cs="Calibri"/>
                <w:szCs w:val="20"/>
              </w:rPr>
            </w:pPr>
            <w:r w:rsidRPr="00461DC2">
              <w:rPr>
                <w:rFonts w:ascii="Calibri" w:hAnsi="Calibri" w:cs="Calibri"/>
                <w:szCs w:val="20"/>
              </w:rPr>
              <w:t xml:space="preserve">Ethical codes and principles underpinning social work practice, to include explicit consideration of the inherent tensions involved in choosing between courses of action </w:t>
            </w:r>
          </w:p>
        </w:tc>
        <w:tc>
          <w:tcPr>
            <w:tcW w:w="2421" w:type="dxa"/>
          </w:tcPr>
          <w:p w14:paraId="71946722" w14:textId="23AF6C31" w:rsidR="00461DC2" w:rsidRPr="00461DC2" w:rsidRDefault="00461DC2" w:rsidP="00087E3F">
            <w:pPr>
              <w:rPr>
                <w:rFonts w:ascii="Calibri" w:hAnsi="Calibri" w:cs="Calibri"/>
                <w:szCs w:val="20"/>
              </w:rPr>
            </w:pPr>
          </w:p>
        </w:tc>
        <w:tc>
          <w:tcPr>
            <w:tcW w:w="2905" w:type="dxa"/>
          </w:tcPr>
          <w:p w14:paraId="4DA76FB2" w14:textId="4923EB68" w:rsidR="00461DC2" w:rsidRPr="00461DC2" w:rsidRDefault="00461DC2" w:rsidP="00087E3F">
            <w:pPr>
              <w:rPr>
                <w:rFonts w:ascii="Calibri" w:hAnsi="Calibri" w:cs="Calibri"/>
                <w:szCs w:val="20"/>
              </w:rPr>
            </w:pPr>
          </w:p>
        </w:tc>
      </w:tr>
      <w:tr w:rsidR="00461DC2" w:rsidRPr="00461DC2" w14:paraId="6B099F55" w14:textId="77777777" w:rsidTr="008A2F10">
        <w:tc>
          <w:tcPr>
            <w:tcW w:w="572" w:type="dxa"/>
            <w:shd w:val="clear" w:color="auto" w:fill="DDE1E9"/>
          </w:tcPr>
          <w:p w14:paraId="3AE05185" w14:textId="5D930496" w:rsidR="00461DC2" w:rsidRPr="00461DC2" w:rsidRDefault="008A2F10" w:rsidP="00087E3F">
            <w:pPr>
              <w:rPr>
                <w:rFonts w:ascii="Calibri" w:hAnsi="Calibri" w:cs="Calibri"/>
                <w:b/>
                <w:bCs/>
                <w:szCs w:val="20"/>
              </w:rPr>
            </w:pPr>
            <w:r>
              <w:br w:type="page"/>
            </w:r>
            <w:r w:rsidR="00461DC2" w:rsidRPr="00461DC2">
              <w:rPr>
                <w:rFonts w:ascii="Calibri" w:hAnsi="Calibri" w:cs="Calibri"/>
                <w:b/>
                <w:bCs/>
                <w:szCs w:val="20"/>
              </w:rPr>
              <w:t>2</w:t>
            </w:r>
          </w:p>
        </w:tc>
        <w:tc>
          <w:tcPr>
            <w:tcW w:w="9270" w:type="dxa"/>
            <w:shd w:val="clear" w:color="auto" w:fill="DDE1E9"/>
          </w:tcPr>
          <w:p w14:paraId="4AA43EBF" w14:textId="77777777" w:rsidR="00461DC2" w:rsidRPr="00461DC2" w:rsidRDefault="00461DC2" w:rsidP="00087E3F">
            <w:pPr>
              <w:rPr>
                <w:rFonts w:ascii="Calibri" w:hAnsi="Calibri" w:cs="Calibri"/>
                <w:b/>
                <w:bCs/>
                <w:szCs w:val="20"/>
              </w:rPr>
            </w:pPr>
            <w:r w:rsidRPr="00461DC2">
              <w:rPr>
                <w:rFonts w:ascii="Calibri" w:hAnsi="Calibri" w:cs="Calibri"/>
                <w:b/>
                <w:bCs/>
                <w:szCs w:val="20"/>
              </w:rPr>
              <w:t xml:space="preserve">Power, oppression and exploitation </w:t>
            </w:r>
          </w:p>
        </w:tc>
        <w:tc>
          <w:tcPr>
            <w:tcW w:w="2421" w:type="dxa"/>
            <w:shd w:val="clear" w:color="auto" w:fill="DDE1E9"/>
          </w:tcPr>
          <w:p w14:paraId="1A0800A7" w14:textId="77777777" w:rsidR="00461DC2" w:rsidRPr="00461DC2" w:rsidRDefault="00461DC2" w:rsidP="00087E3F">
            <w:pPr>
              <w:rPr>
                <w:rFonts w:ascii="Calibri" w:hAnsi="Calibri" w:cs="Calibri"/>
                <w:b/>
                <w:bCs/>
                <w:szCs w:val="20"/>
              </w:rPr>
            </w:pPr>
          </w:p>
        </w:tc>
        <w:tc>
          <w:tcPr>
            <w:tcW w:w="2905" w:type="dxa"/>
            <w:shd w:val="clear" w:color="auto" w:fill="DDE1E9"/>
          </w:tcPr>
          <w:p w14:paraId="400DC349" w14:textId="77777777" w:rsidR="00461DC2" w:rsidRPr="00461DC2" w:rsidRDefault="00461DC2" w:rsidP="00087E3F">
            <w:pPr>
              <w:rPr>
                <w:rFonts w:ascii="Calibri" w:hAnsi="Calibri" w:cs="Calibri"/>
                <w:b/>
                <w:bCs/>
                <w:szCs w:val="20"/>
              </w:rPr>
            </w:pPr>
          </w:p>
        </w:tc>
      </w:tr>
      <w:tr w:rsidR="00461DC2" w:rsidRPr="00461DC2" w14:paraId="3ED456B1" w14:textId="77777777" w:rsidTr="008A2F10">
        <w:tc>
          <w:tcPr>
            <w:tcW w:w="572" w:type="dxa"/>
          </w:tcPr>
          <w:p w14:paraId="6B327B95" w14:textId="77777777" w:rsidR="00461DC2" w:rsidRPr="00461DC2" w:rsidRDefault="00461DC2" w:rsidP="00087E3F">
            <w:pPr>
              <w:rPr>
                <w:rFonts w:ascii="Calibri" w:hAnsi="Calibri" w:cs="Calibri"/>
                <w:szCs w:val="20"/>
              </w:rPr>
            </w:pPr>
            <w:r w:rsidRPr="00461DC2">
              <w:rPr>
                <w:rFonts w:ascii="Calibri" w:hAnsi="Calibri" w:cs="Calibri"/>
                <w:szCs w:val="20"/>
              </w:rPr>
              <w:t>2.1</w:t>
            </w:r>
          </w:p>
        </w:tc>
        <w:tc>
          <w:tcPr>
            <w:tcW w:w="9270" w:type="dxa"/>
          </w:tcPr>
          <w:p w14:paraId="0ABBFF24" w14:textId="77777777" w:rsidR="00461DC2" w:rsidRPr="00461DC2" w:rsidRDefault="00461DC2" w:rsidP="00087E3F">
            <w:pPr>
              <w:rPr>
                <w:rFonts w:ascii="Calibri" w:hAnsi="Calibri" w:cs="Calibri"/>
                <w:szCs w:val="20"/>
              </w:rPr>
            </w:pPr>
            <w:r w:rsidRPr="00461DC2">
              <w:rPr>
                <w:rFonts w:ascii="Calibri" w:hAnsi="Calibri" w:cs="Calibri"/>
                <w:szCs w:val="20"/>
              </w:rPr>
              <w:t>Theories and structures of power underpinning all social relationships, between individuals, groups and communities, with explicit consideration to the principles of human rights and social justice underpinning social work practice</w:t>
            </w:r>
          </w:p>
        </w:tc>
        <w:tc>
          <w:tcPr>
            <w:tcW w:w="2421" w:type="dxa"/>
          </w:tcPr>
          <w:p w14:paraId="4DE9A5CD" w14:textId="1BD66447" w:rsidR="00461DC2" w:rsidRPr="00461DC2" w:rsidRDefault="00461DC2" w:rsidP="00087E3F">
            <w:pPr>
              <w:rPr>
                <w:rFonts w:ascii="Calibri" w:hAnsi="Calibri" w:cs="Calibri"/>
                <w:szCs w:val="20"/>
              </w:rPr>
            </w:pPr>
          </w:p>
        </w:tc>
        <w:tc>
          <w:tcPr>
            <w:tcW w:w="2905" w:type="dxa"/>
          </w:tcPr>
          <w:p w14:paraId="4686DCE0" w14:textId="020AD13F" w:rsidR="00461DC2" w:rsidRPr="00461DC2" w:rsidRDefault="00461DC2" w:rsidP="00087E3F">
            <w:pPr>
              <w:rPr>
                <w:rFonts w:ascii="Calibri" w:hAnsi="Calibri" w:cs="Calibri"/>
                <w:szCs w:val="20"/>
              </w:rPr>
            </w:pPr>
          </w:p>
        </w:tc>
      </w:tr>
      <w:tr w:rsidR="00461DC2" w:rsidRPr="00461DC2" w14:paraId="22A99954" w14:textId="77777777" w:rsidTr="008A2F10">
        <w:tc>
          <w:tcPr>
            <w:tcW w:w="572" w:type="dxa"/>
          </w:tcPr>
          <w:p w14:paraId="730E8B8E" w14:textId="77777777" w:rsidR="00461DC2" w:rsidRPr="00461DC2" w:rsidRDefault="00461DC2" w:rsidP="00087E3F">
            <w:pPr>
              <w:rPr>
                <w:rFonts w:ascii="Calibri" w:hAnsi="Calibri" w:cs="Calibri"/>
                <w:szCs w:val="20"/>
              </w:rPr>
            </w:pPr>
            <w:r w:rsidRPr="00461DC2">
              <w:rPr>
                <w:rFonts w:ascii="Calibri" w:hAnsi="Calibri" w:cs="Calibri"/>
                <w:szCs w:val="20"/>
              </w:rPr>
              <w:t>2.2</w:t>
            </w:r>
          </w:p>
        </w:tc>
        <w:tc>
          <w:tcPr>
            <w:tcW w:w="9270" w:type="dxa"/>
          </w:tcPr>
          <w:p w14:paraId="100CBCD3" w14:textId="77777777" w:rsidR="00461DC2" w:rsidRPr="00461DC2" w:rsidRDefault="00461DC2" w:rsidP="00087E3F">
            <w:pPr>
              <w:rPr>
                <w:rFonts w:ascii="Calibri" w:hAnsi="Calibri" w:cs="Calibri"/>
                <w:szCs w:val="20"/>
              </w:rPr>
            </w:pPr>
            <w:r w:rsidRPr="00461DC2">
              <w:rPr>
                <w:rFonts w:ascii="Calibri" w:hAnsi="Calibri" w:cs="Calibri"/>
                <w:szCs w:val="20"/>
              </w:rPr>
              <w:t xml:space="preserve">How social, cultural and political structures and institutions can create, maintain and enhance privilege and power, and can oppress, marginalise, and alienate individuals, groups and communities </w:t>
            </w:r>
          </w:p>
        </w:tc>
        <w:tc>
          <w:tcPr>
            <w:tcW w:w="2421" w:type="dxa"/>
          </w:tcPr>
          <w:p w14:paraId="22069BF1" w14:textId="0AD1AE6B" w:rsidR="00461DC2" w:rsidRPr="00461DC2" w:rsidRDefault="00461DC2" w:rsidP="00087E3F">
            <w:pPr>
              <w:rPr>
                <w:rFonts w:ascii="Calibri" w:hAnsi="Calibri" w:cs="Calibri"/>
                <w:szCs w:val="20"/>
              </w:rPr>
            </w:pPr>
          </w:p>
        </w:tc>
        <w:tc>
          <w:tcPr>
            <w:tcW w:w="2905" w:type="dxa"/>
          </w:tcPr>
          <w:p w14:paraId="4DE9F004" w14:textId="77777777" w:rsidR="00461DC2" w:rsidRPr="00461DC2" w:rsidRDefault="00461DC2" w:rsidP="00087E3F">
            <w:pPr>
              <w:rPr>
                <w:rFonts w:ascii="Calibri" w:hAnsi="Calibri" w:cs="Calibri"/>
                <w:szCs w:val="20"/>
              </w:rPr>
            </w:pPr>
          </w:p>
        </w:tc>
      </w:tr>
      <w:tr w:rsidR="00461DC2" w:rsidRPr="00461DC2" w14:paraId="0D4D7D5F" w14:textId="77777777" w:rsidTr="008A2F10">
        <w:tc>
          <w:tcPr>
            <w:tcW w:w="572" w:type="dxa"/>
          </w:tcPr>
          <w:p w14:paraId="5F6BF71E" w14:textId="77777777" w:rsidR="00461DC2" w:rsidRPr="00461DC2" w:rsidRDefault="00461DC2" w:rsidP="00087E3F">
            <w:pPr>
              <w:rPr>
                <w:rFonts w:ascii="Calibri" w:hAnsi="Calibri" w:cs="Calibri"/>
                <w:szCs w:val="20"/>
              </w:rPr>
            </w:pPr>
            <w:r w:rsidRPr="00461DC2">
              <w:rPr>
                <w:rFonts w:ascii="Calibri" w:hAnsi="Calibri" w:cs="Calibri"/>
                <w:szCs w:val="20"/>
              </w:rPr>
              <w:t>2.3</w:t>
            </w:r>
          </w:p>
        </w:tc>
        <w:tc>
          <w:tcPr>
            <w:tcW w:w="9270" w:type="dxa"/>
          </w:tcPr>
          <w:p w14:paraId="4BF41E4D" w14:textId="77777777" w:rsidR="00461DC2" w:rsidRPr="00461DC2" w:rsidRDefault="00461DC2" w:rsidP="00087E3F">
            <w:pPr>
              <w:rPr>
                <w:rFonts w:ascii="Calibri" w:hAnsi="Calibri" w:cs="Calibri"/>
                <w:szCs w:val="20"/>
              </w:rPr>
            </w:pPr>
            <w:r w:rsidRPr="00461DC2">
              <w:rPr>
                <w:rFonts w:ascii="Calibri" w:hAnsi="Calibri" w:cs="Calibri"/>
                <w:szCs w:val="20"/>
              </w:rPr>
              <w:t xml:space="preserve">Oppressive and abusive behaviours as an aspect of interpersonal relationships, to include both consideration of the universal risk and of protective factors across all forms of abusive behaviour, and those specific to: </w:t>
            </w:r>
          </w:p>
          <w:p w14:paraId="6F3B5918" w14:textId="77777777" w:rsidR="00461DC2" w:rsidRPr="00461DC2" w:rsidRDefault="00461DC2" w:rsidP="00461DC2">
            <w:pPr>
              <w:numPr>
                <w:ilvl w:val="0"/>
                <w:numId w:val="3"/>
              </w:numPr>
              <w:contextualSpacing/>
              <w:rPr>
                <w:rFonts w:ascii="Calibri" w:hAnsi="Calibri" w:cs="Calibri"/>
                <w:szCs w:val="20"/>
              </w:rPr>
            </w:pPr>
            <w:r w:rsidRPr="00461DC2">
              <w:rPr>
                <w:rFonts w:ascii="Calibri" w:hAnsi="Calibri" w:cs="Calibri"/>
                <w:szCs w:val="20"/>
              </w:rPr>
              <w:t>Family violence in all its manifestation</w:t>
            </w:r>
          </w:p>
          <w:p w14:paraId="52D5E7DA" w14:textId="77777777" w:rsidR="00461DC2" w:rsidRPr="00461DC2" w:rsidRDefault="00461DC2" w:rsidP="00461DC2">
            <w:pPr>
              <w:numPr>
                <w:ilvl w:val="0"/>
                <w:numId w:val="3"/>
              </w:numPr>
              <w:contextualSpacing/>
              <w:rPr>
                <w:rFonts w:ascii="Calibri" w:hAnsi="Calibri" w:cs="Calibri"/>
                <w:szCs w:val="20"/>
              </w:rPr>
            </w:pPr>
            <w:r w:rsidRPr="00461DC2">
              <w:rPr>
                <w:rFonts w:ascii="Calibri" w:hAnsi="Calibri" w:cs="Calibri"/>
                <w:szCs w:val="20"/>
              </w:rPr>
              <w:t>Intimate partner violence</w:t>
            </w:r>
          </w:p>
          <w:p w14:paraId="732C7307" w14:textId="77777777" w:rsidR="00461DC2" w:rsidRPr="00461DC2" w:rsidRDefault="00461DC2" w:rsidP="00461DC2">
            <w:pPr>
              <w:numPr>
                <w:ilvl w:val="0"/>
                <w:numId w:val="3"/>
              </w:numPr>
              <w:contextualSpacing/>
              <w:rPr>
                <w:rFonts w:ascii="Calibri" w:hAnsi="Calibri" w:cs="Calibri"/>
                <w:szCs w:val="20"/>
              </w:rPr>
            </w:pPr>
            <w:r w:rsidRPr="00461DC2">
              <w:rPr>
                <w:rFonts w:ascii="Calibri" w:hAnsi="Calibri" w:cs="Calibri"/>
                <w:szCs w:val="20"/>
              </w:rPr>
              <w:t xml:space="preserve">Child abuse and neglect </w:t>
            </w:r>
          </w:p>
          <w:p w14:paraId="0B45D5C6" w14:textId="77777777" w:rsidR="00461DC2" w:rsidRPr="00461DC2" w:rsidRDefault="00461DC2" w:rsidP="00461DC2">
            <w:pPr>
              <w:numPr>
                <w:ilvl w:val="0"/>
                <w:numId w:val="3"/>
              </w:numPr>
              <w:contextualSpacing/>
              <w:rPr>
                <w:rFonts w:ascii="Calibri" w:hAnsi="Calibri" w:cs="Calibri"/>
                <w:szCs w:val="20"/>
              </w:rPr>
            </w:pPr>
            <w:r w:rsidRPr="00461DC2">
              <w:rPr>
                <w:rFonts w:ascii="Calibri" w:hAnsi="Calibri" w:cs="Calibri"/>
                <w:szCs w:val="20"/>
              </w:rPr>
              <w:t xml:space="preserve">Elder abuse </w:t>
            </w:r>
          </w:p>
          <w:p w14:paraId="1126B4B8" w14:textId="77777777" w:rsidR="00461DC2" w:rsidRPr="00461DC2" w:rsidRDefault="00461DC2" w:rsidP="00461DC2">
            <w:pPr>
              <w:numPr>
                <w:ilvl w:val="0"/>
                <w:numId w:val="3"/>
              </w:numPr>
              <w:contextualSpacing/>
              <w:rPr>
                <w:rFonts w:ascii="Calibri" w:hAnsi="Calibri" w:cs="Calibri"/>
                <w:szCs w:val="20"/>
              </w:rPr>
            </w:pPr>
            <w:r w:rsidRPr="00461DC2">
              <w:rPr>
                <w:rFonts w:ascii="Calibri" w:hAnsi="Calibri" w:cs="Calibri"/>
                <w:szCs w:val="20"/>
              </w:rPr>
              <w:t>Sexual abuse</w:t>
            </w:r>
          </w:p>
          <w:p w14:paraId="14EFBBA2" w14:textId="77777777" w:rsidR="00461DC2" w:rsidRPr="00461DC2" w:rsidRDefault="00461DC2" w:rsidP="00461DC2">
            <w:pPr>
              <w:numPr>
                <w:ilvl w:val="0"/>
                <w:numId w:val="3"/>
              </w:numPr>
              <w:contextualSpacing/>
              <w:rPr>
                <w:rFonts w:ascii="Calibri" w:hAnsi="Calibri" w:cs="Calibri"/>
                <w:szCs w:val="20"/>
              </w:rPr>
            </w:pPr>
            <w:r w:rsidRPr="00461DC2">
              <w:rPr>
                <w:rFonts w:ascii="Calibri" w:hAnsi="Calibri" w:cs="Calibri"/>
                <w:szCs w:val="20"/>
              </w:rPr>
              <w:t xml:space="preserve">Gender-based violence and abuse </w:t>
            </w:r>
          </w:p>
        </w:tc>
        <w:tc>
          <w:tcPr>
            <w:tcW w:w="2421" w:type="dxa"/>
          </w:tcPr>
          <w:p w14:paraId="2F5DFE0B" w14:textId="291D024F" w:rsidR="00461DC2" w:rsidRPr="00461DC2" w:rsidRDefault="00461DC2" w:rsidP="00087E3F">
            <w:pPr>
              <w:rPr>
                <w:rFonts w:ascii="Calibri" w:hAnsi="Calibri" w:cs="Calibri"/>
                <w:szCs w:val="20"/>
              </w:rPr>
            </w:pPr>
          </w:p>
        </w:tc>
        <w:tc>
          <w:tcPr>
            <w:tcW w:w="2905" w:type="dxa"/>
          </w:tcPr>
          <w:p w14:paraId="55F0ADEF" w14:textId="740A16E8" w:rsidR="00461DC2" w:rsidRPr="00461DC2" w:rsidRDefault="00461DC2" w:rsidP="00087E3F">
            <w:pPr>
              <w:rPr>
                <w:rFonts w:ascii="Calibri" w:hAnsi="Calibri" w:cs="Calibri"/>
                <w:szCs w:val="20"/>
              </w:rPr>
            </w:pPr>
          </w:p>
        </w:tc>
      </w:tr>
      <w:tr w:rsidR="00461DC2" w:rsidRPr="00461DC2" w14:paraId="423A0DAE" w14:textId="77777777" w:rsidTr="008A2F10">
        <w:tc>
          <w:tcPr>
            <w:tcW w:w="572" w:type="dxa"/>
          </w:tcPr>
          <w:p w14:paraId="70CF6D4A" w14:textId="77777777" w:rsidR="00461DC2" w:rsidRPr="00461DC2" w:rsidRDefault="00461DC2" w:rsidP="00087E3F">
            <w:pPr>
              <w:rPr>
                <w:rFonts w:ascii="Calibri" w:hAnsi="Calibri" w:cs="Calibri"/>
                <w:szCs w:val="20"/>
              </w:rPr>
            </w:pPr>
            <w:r w:rsidRPr="00461DC2">
              <w:rPr>
                <w:rFonts w:ascii="Calibri" w:hAnsi="Calibri" w:cs="Calibri"/>
                <w:szCs w:val="20"/>
              </w:rPr>
              <w:t>2.4</w:t>
            </w:r>
          </w:p>
        </w:tc>
        <w:tc>
          <w:tcPr>
            <w:tcW w:w="9270" w:type="dxa"/>
          </w:tcPr>
          <w:p w14:paraId="60A0B088" w14:textId="77777777" w:rsidR="00461DC2" w:rsidRPr="00461DC2" w:rsidRDefault="00461DC2" w:rsidP="00087E3F">
            <w:pPr>
              <w:rPr>
                <w:rFonts w:ascii="Calibri" w:hAnsi="Calibri" w:cs="Calibri"/>
                <w:szCs w:val="20"/>
              </w:rPr>
            </w:pPr>
            <w:r w:rsidRPr="00461DC2">
              <w:rPr>
                <w:rFonts w:ascii="Calibri" w:hAnsi="Calibri" w:cs="Calibri"/>
                <w:szCs w:val="20"/>
              </w:rPr>
              <w:t>The power inherent in the social worker’s role, to include consideration of:</w:t>
            </w:r>
          </w:p>
          <w:p w14:paraId="0FA14CF7" w14:textId="77777777" w:rsidR="00461DC2" w:rsidRPr="00461DC2" w:rsidRDefault="00461DC2" w:rsidP="00461DC2">
            <w:pPr>
              <w:numPr>
                <w:ilvl w:val="0"/>
                <w:numId w:val="4"/>
              </w:numPr>
              <w:contextualSpacing/>
              <w:rPr>
                <w:rFonts w:ascii="Calibri" w:hAnsi="Calibri" w:cs="Calibri"/>
                <w:szCs w:val="20"/>
              </w:rPr>
            </w:pPr>
            <w:r w:rsidRPr="00461DC2">
              <w:rPr>
                <w:rFonts w:ascii="Calibri" w:hAnsi="Calibri" w:cs="Calibri"/>
                <w:szCs w:val="20"/>
              </w:rPr>
              <w:t xml:space="preserve">The regulatory power held by statutory social workers working with involuntary clients </w:t>
            </w:r>
          </w:p>
          <w:p w14:paraId="3A12675D" w14:textId="77777777" w:rsidR="00461DC2" w:rsidRPr="00461DC2" w:rsidRDefault="00461DC2" w:rsidP="00461DC2">
            <w:pPr>
              <w:numPr>
                <w:ilvl w:val="0"/>
                <w:numId w:val="4"/>
              </w:numPr>
              <w:contextualSpacing/>
              <w:rPr>
                <w:rFonts w:ascii="Calibri" w:hAnsi="Calibri" w:cs="Calibri"/>
                <w:szCs w:val="20"/>
              </w:rPr>
            </w:pPr>
            <w:r w:rsidRPr="00461DC2">
              <w:rPr>
                <w:rFonts w:ascii="Calibri" w:hAnsi="Calibri" w:cs="Calibri"/>
                <w:szCs w:val="20"/>
              </w:rPr>
              <w:t xml:space="preserve">Dependency relationships between social workers working with involuntary clients </w:t>
            </w:r>
          </w:p>
          <w:p w14:paraId="6F142722" w14:textId="77777777" w:rsidR="00461DC2" w:rsidRPr="00461DC2" w:rsidRDefault="00461DC2" w:rsidP="00461DC2">
            <w:pPr>
              <w:numPr>
                <w:ilvl w:val="0"/>
                <w:numId w:val="4"/>
              </w:numPr>
              <w:contextualSpacing/>
              <w:rPr>
                <w:rFonts w:ascii="Calibri" w:hAnsi="Calibri" w:cs="Calibri"/>
                <w:szCs w:val="20"/>
              </w:rPr>
            </w:pPr>
            <w:r w:rsidRPr="00461DC2">
              <w:rPr>
                <w:rFonts w:ascii="Calibri" w:hAnsi="Calibri" w:cs="Calibri"/>
                <w:szCs w:val="20"/>
              </w:rPr>
              <w:t xml:space="preserve">Dependency relationships between social workers and service users where social workers possess knowledge and material resources (including access to services) required by client populations and service users </w:t>
            </w:r>
          </w:p>
          <w:p w14:paraId="732E4713" w14:textId="77777777" w:rsidR="00461DC2" w:rsidRPr="00461DC2" w:rsidRDefault="00461DC2" w:rsidP="00461DC2">
            <w:pPr>
              <w:numPr>
                <w:ilvl w:val="0"/>
                <w:numId w:val="4"/>
              </w:numPr>
              <w:contextualSpacing/>
              <w:rPr>
                <w:rFonts w:ascii="Calibri" w:hAnsi="Calibri" w:cs="Calibri"/>
                <w:szCs w:val="20"/>
              </w:rPr>
            </w:pPr>
            <w:r w:rsidRPr="00461DC2">
              <w:rPr>
                <w:rFonts w:ascii="Calibri" w:hAnsi="Calibri" w:cs="Calibri"/>
                <w:szCs w:val="20"/>
              </w:rPr>
              <w:t xml:space="preserve">The complex nature of relational power that underpins all social work transactions </w:t>
            </w:r>
          </w:p>
        </w:tc>
        <w:tc>
          <w:tcPr>
            <w:tcW w:w="2421" w:type="dxa"/>
          </w:tcPr>
          <w:p w14:paraId="4CA50F02" w14:textId="58EE5675" w:rsidR="00461DC2" w:rsidRPr="00461DC2" w:rsidRDefault="00461DC2" w:rsidP="00087E3F">
            <w:pPr>
              <w:rPr>
                <w:rFonts w:ascii="Calibri" w:hAnsi="Calibri" w:cs="Calibri"/>
                <w:szCs w:val="20"/>
              </w:rPr>
            </w:pPr>
          </w:p>
        </w:tc>
        <w:tc>
          <w:tcPr>
            <w:tcW w:w="2905" w:type="dxa"/>
          </w:tcPr>
          <w:p w14:paraId="121B73E7" w14:textId="421DA4E4" w:rsidR="00461DC2" w:rsidRPr="00461DC2" w:rsidRDefault="00461DC2" w:rsidP="00087E3F">
            <w:pPr>
              <w:rPr>
                <w:rFonts w:ascii="Calibri" w:hAnsi="Calibri" w:cs="Calibri"/>
                <w:szCs w:val="20"/>
              </w:rPr>
            </w:pPr>
          </w:p>
        </w:tc>
      </w:tr>
      <w:tr w:rsidR="00461DC2" w:rsidRPr="00461DC2" w14:paraId="1F9556E4" w14:textId="77777777" w:rsidTr="008A2F10">
        <w:tc>
          <w:tcPr>
            <w:tcW w:w="572" w:type="dxa"/>
            <w:shd w:val="clear" w:color="auto" w:fill="DDE1E9"/>
          </w:tcPr>
          <w:p w14:paraId="482B9EDB" w14:textId="77777777" w:rsidR="00461DC2" w:rsidRPr="00461DC2" w:rsidRDefault="00461DC2" w:rsidP="00087E3F">
            <w:pPr>
              <w:rPr>
                <w:rFonts w:ascii="Calibri" w:hAnsi="Calibri" w:cs="Calibri"/>
                <w:b/>
                <w:bCs/>
                <w:szCs w:val="20"/>
              </w:rPr>
            </w:pPr>
            <w:r w:rsidRPr="00461DC2">
              <w:rPr>
                <w:rFonts w:ascii="Calibri" w:hAnsi="Calibri" w:cs="Calibri"/>
                <w:b/>
                <w:bCs/>
                <w:szCs w:val="20"/>
              </w:rPr>
              <w:t>3</w:t>
            </w:r>
          </w:p>
        </w:tc>
        <w:tc>
          <w:tcPr>
            <w:tcW w:w="9270" w:type="dxa"/>
            <w:shd w:val="clear" w:color="auto" w:fill="DDE1E9"/>
          </w:tcPr>
          <w:p w14:paraId="4C7A1ECF" w14:textId="77777777" w:rsidR="00461DC2" w:rsidRPr="00461DC2" w:rsidRDefault="00461DC2" w:rsidP="00087E3F">
            <w:pPr>
              <w:rPr>
                <w:rFonts w:ascii="Calibri" w:hAnsi="Calibri" w:cs="Calibri"/>
                <w:b/>
                <w:bCs/>
                <w:szCs w:val="20"/>
              </w:rPr>
            </w:pPr>
            <w:r w:rsidRPr="00461DC2">
              <w:rPr>
                <w:rFonts w:ascii="Calibri" w:hAnsi="Calibri" w:cs="Calibri"/>
                <w:b/>
                <w:bCs/>
                <w:szCs w:val="20"/>
              </w:rPr>
              <w:t xml:space="preserve">The history and contribution of Aboriginal and Torres Strait Islander peoples </w:t>
            </w:r>
          </w:p>
        </w:tc>
        <w:tc>
          <w:tcPr>
            <w:tcW w:w="2421" w:type="dxa"/>
            <w:shd w:val="clear" w:color="auto" w:fill="DDE1E9"/>
          </w:tcPr>
          <w:p w14:paraId="03FCD095" w14:textId="77777777" w:rsidR="00461DC2" w:rsidRPr="00461DC2" w:rsidRDefault="00461DC2" w:rsidP="00087E3F">
            <w:pPr>
              <w:rPr>
                <w:rFonts w:ascii="Calibri" w:hAnsi="Calibri" w:cs="Calibri"/>
                <w:b/>
                <w:bCs/>
                <w:szCs w:val="20"/>
              </w:rPr>
            </w:pPr>
          </w:p>
        </w:tc>
        <w:tc>
          <w:tcPr>
            <w:tcW w:w="2905" w:type="dxa"/>
            <w:shd w:val="clear" w:color="auto" w:fill="DDE1E9"/>
          </w:tcPr>
          <w:p w14:paraId="14DA8E64" w14:textId="77777777" w:rsidR="00461DC2" w:rsidRPr="00461DC2" w:rsidRDefault="00461DC2" w:rsidP="00087E3F">
            <w:pPr>
              <w:rPr>
                <w:rFonts w:ascii="Calibri" w:hAnsi="Calibri" w:cs="Calibri"/>
                <w:b/>
                <w:bCs/>
                <w:szCs w:val="20"/>
              </w:rPr>
            </w:pPr>
          </w:p>
        </w:tc>
      </w:tr>
      <w:tr w:rsidR="00461DC2" w:rsidRPr="00461DC2" w14:paraId="291197D5" w14:textId="77777777" w:rsidTr="008A2F10">
        <w:tc>
          <w:tcPr>
            <w:tcW w:w="572" w:type="dxa"/>
          </w:tcPr>
          <w:p w14:paraId="3F332406" w14:textId="77777777" w:rsidR="00461DC2" w:rsidRPr="00461DC2" w:rsidRDefault="00461DC2" w:rsidP="00087E3F">
            <w:pPr>
              <w:rPr>
                <w:rFonts w:ascii="Calibri" w:hAnsi="Calibri" w:cs="Calibri"/>
                <w:szCs w:val="20"/>
              </w:rPr>
            </w:pPr>
            <w:r w:rsidRPr="00461DC2">
              <w:rPr>
                <w:rFonts w:ascii="Calibri" w:hAnsi="Calibri" w:cs="Calibri"/>
                <w:szCs w:val="20"/>
              </w:rPr>
              <w:t>3.1</w:t>
            </w:r>
          </w:p>
        </w:tc>
        <w:tc>
          <w:tcPr>
            <w:tcW w:w="9270" w:type="dxa"/>
          </w:tcPr>
          <w:p w14:paraId="27F9C0B0"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complex, diverse and constantly changing nature of Aboriginal and Torres Strait Islander people’s contexts and experiences </w:t>
            </w:r>
          </w:p>
        </w:tc>
        <w:tc>
          <w:tcPr>
            <w:tcW w:w="2421" w:type="dxa"/>
          </w:tcPr>
          <w:p w14:paraId="149F5C95" w14:textId="4A77A477" w:rsidR="00461DC2" w:rsidRPr="00461DC2" w:rsidRDefault="00461DC2" w:rsidP="00087E3F">
            <w:pPr>
              <w:rPr>
                <w:rFonts w:ascii="Calibri" w:hAnsi="Calibri" w:cs="Calibri"/>
                <w:szCs w:val="20"/>
              </w:rPr>
            </w:pPr>
          </w:p>
        </w:tc>
        <w:tc>
          <w:tcPr>
            <w:tcW w:w="2905" w:type="dxa"/>
          </w:tcPr>
          <w:p w14:paraId="23770BEF" w14:textId="064B8AE2" w:rsidR="00461DC2" w:rsidRPr="00461DC2" w:rsidRDefault="00461DC2" w:rsidP="00087E3F">
            <w:pPr>
              <w:rPr>
                <w:rFonts w:ascii="Calibri" w:hAnsi="Calibri" w:cs="Calibri"/>
                <w:szCs w:val="20"/>
              </w:rPr>
            </w:pPr>
          </w:p>
        </w:tc>
      </w:tr>
      <w:tr w:rsidR="00461DC2" w:rsidRPr="00461DC2" w14:paraId="3F60B6BE" w14:textId="77777777" w:rsidTr="008A2F10">
        <w:tc>
          <w:tcPr>
            <w:tcW w:w="572" w:type="dxa"/>
          </w:tcPr>
          <w:p w14:paraId="22FA8F36" w14:textId="77777777" w:rsidR="00461DC2" w:rsidRPr="00461DC2" w:rsidRDefault="00461DC2" w:rsidP="00087E3F">
            <w:pPr>
              <w:rPr>
                <w:rFonts w:ascii="Calibri" w:hAnsi="Calibri" w:cs="Calibri"/>
                <w:szCs w:val="20"/>
              </w:rPr>
            </w:pPr>
            <w:r w:rsidRPr="00461DC2">
              <w:rPr>
                <w:rFonts w:ascii="Calibri" w:hAnsi="Calibri" w:cs="Calibri"/>
                <w:szCs w:val="20"/>
              </w:rPr>
              <w:t>3.2</w:t>
            </w:r>
          </w:p>
        </w:tc>
        <w:tc>
          <w:tcPr>
            <w:tcW w:w="9270" w:type="dxa"/>
          </w:tcPr>
          <w:p w14:paraId="0154D360"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enduring nature of Aboriginal and Torres Strait Islander cultures, which deepen and enrich the life of our nation and communities </w:t>
            </w:r>
          </w:p>
        </w:tc>
        <w:tc>
          <w:tcPr>
            <w:tcW w:w="2421" w:type="dxa"/>
          </w:tcPr>
          <w:p w14:paraId="07C8B729" w14:textId="6AED3A86" w:rsidR="00461DC2" w:rsidRPr="00461DC2" w:rsidRDefault="00461DC2" w:rsidP="00087E3F">
            <w:pPr>
              <w:rPr>
                <w:rFonts w:ascii="Calibri" w:hAnsi="Calibri" w:cs="Calibri"/>
                <w:szCs w:val="20"/>
              </w:rPr>
            </w:pPr>
          </w:p>
        </w:tc>
        <w:tc>
          <w:tcPr>
            <w:tcW w:w="2905" w:type="dxa"/>
          </w:tcPr>
          <w:p w14:paraId="4F4C5B8B" w14:textId="1B1BC197" w:rsidR="00461DC2" w:rsidRPr="00461DC2" w:rsidRDefault="00461DC2" w:rsidP="00087E3F">
            <w:pPr>
              <w:rPr>
                <w:rFonts w:ascii="Calibri" w:hAnsi="Calibri" w:cs="Calibri"/>
                <w:szCs w:val="20"/>
              </w:rPr>
            </w:pPr>
          </w:p>
        </w:tc>
      </w:tr>
      <w:tr w:rsidR="00461DC2" w:rsidRPr="00461DC2" w14:paraId="017E4DFE" w14:textId="77777777" w:rsidTr="008A2F10">
        <w:tc>
          <w:tcPr>
            <w:tcW w:w="572" w:type="dxa"/>
          </w:tcPr>
          <w:p w14:paraId="7C4F694B" w14:textId="77777777" w:rsidR="00461DC2" w:rsidRPr="00461DC2" w:rsidRDefault="00461DC2" w:rsidP="00087E3F">
            <w:pPr>
              <w:rPr>
                <w:rFonts w:ascii="Calibri" w:hAnsi="Calibri" w:cs="Calibri"/>
                <w:szCs w:val="20"/>
              </w:rPr>
            </w:pPr>
            <w:r w:rsidRPr="00461DC2">
              <w:rPr>
                <w:rFonts w:ascii="Calibri" w:hAnsi="Calibri" w:cs="Calibri"/>
                <w:szCs w:val="20"/>
              </w:rPr>
              <w:t>3.3</w:t>
            </w:r>
          </w:p>
        </w:tc>
        <w:tc>
          <w:tcPr>
            <w:tcW w:w="9270" w:type="dxa"/>
          </w:tcPr>
          <w:p w14:paraId="0D874D06" w14:textId="77777777" w:rsidR="00461DC2" w:rsidRPr="00461DC2" w:rsidRDefault="00461DC2" w:rsidP="00087E3F">
            <w:pPr>
              <w:rPr>
                <w:rFonts w:ascii="Calibri" w:hAnsi="Calibri" w:cs="Calibri"/>
                <w:szCs w:val="20"/>
              </w:rPr>
            </w:pPr>
            <w:r w:rsidRPr="00461DC2">
              <w:rPr>
                <w:rFonts w:ascii="Calibri" w:hAnsi="Calibri" w:cs="Calibri"/>
                <w:szCs w:val="20"/>
              </w:rPr>
              <w:t>The critical elements of Aboriginal and Torres Strait Islander community and family life, including an understanding of country, language and level of kinship</w:t>
            </w:r>
          </w:p>
        </w:tc>
        <w:tc>
          <w:tcPr>
            <w:tcW w:w="2421" w:type="dxa"/>
          </w:tcPr>
          <w:p w14:paraId="2689CFBF" w14:textId="29EB29F5" w:rsidR="00461DC2" w:rsidRPr="00461DC2" w:rsidRDefault="00461DC2" w:rsidP="00087E3F">
            <w:pPr>
              <w:rPr>
                <w:rFonts w:ascii="Calibri" w:hAnsi="Calibri" w:cs="Calibri"/>
                <w:szCs w:val="20"/>
              </w:rPr>
            </w:pPr>
          </w:p>
        </w:tc>
        <w:tc>
          <w:tcPr>
            <w:tcW w:w="2905" w:type="dxa"/>
          </w:tcPr>
          <w:p w14:paraId="0EFFAC36" w14:textId="12DE8E42" w:rsidR="00461DC2" w:rsidRPr="00461DC2" w:rsidRDefault="00461DC2" w:rsidP="00087E3F">
            <w:pPr>
              <w:rPr>
                <w:rFonts w:ascii="Calibri" w:hAnsi="Calibri" w:cs="Calibri"/>
                <w:szCs w:val="20"/>
              </w:rPr>
            </w:pPr>
          </w:p>
        </w:tc>
      </w:tr>
      <w:tr w:rsidR="00461DC2" w:rsidRPr="00461DC2" w14:paraId="0D699EC5" w14:textId="77777777" w:rsidTr="008A2F10">
        <w:tc>
          <w:tcPr>
            <w:tcW w:w="572" w:type="dxa"/>
          </w:tcPr>
          <w:p w14:paraId="6582A97E" w14:textId="77777777" w:rsidR="00461DC2" w:rsidRPr="00461DC2" w:rsidRDefault="00461DC2" w:rsidP="00087E3F">
            <w:pPr>
              <w:rPr>
                <w:rFonts w:ascii="Calibri" w:hAnsi="Calibri" w:cs="Calibri"/>
                <w:szCs w:val="20"/>
              </w:rPr>
            </w:pPr>
            <w:r w:rsidRPr="00461DC2">
              <w:rPr>
                <w:rFonts w:ascii="Calibri" w:hAnsi="Calibri" w:cs="Calibri"/>
                <w:szCs w:val="20"/>
              </w:rPr>
              <w:t>3.4</w:t>
            </w:r>
          </w:p>
        </w:tc>
        <w:tc>
          <w:tcPr>
            <w:tcW w:w="9270" w:type="dxa"/>
          </w:tcPr>
          <w:p w14:paraId="60AD24A8" w14:textId="77777777" w:rsidR="00461DC2" w:rsidRPr="00461DC2" w:rsidRDefault="00461DC2" w:rsidP="00087E3F">
            <w:pPr>
              <w:rPr>
                <w:rFonts w:ascii="Calibri" w:hAnsi="Calibri" w:cs="Calibri"/>
                <w:szCs w:val="20"/>
              </w:rPr>
            </w:pPr>
            <w:r w:rsidRPr="00461DC2">
              <w:rPr>
                <w:rFonts w:ascii="Calibri" w:hAnsi="Calibri" w:cs="Calibri"/>
                <w:szCs w:val="20"/>
              </w:rPr>
              <w:t>The richness and breadth of knowledge and skills within Aboriginal and Torres Strait Islander groups and communities</w:t>
            </w:r>
          </w:p>
        </w:tc>
        <w:tc>
          <w:tcPr>
            <w:tcW w:w="2421" w:type="dxa"/>
          </w:tcPr>
          <w:p w14:paraId="529EBAE3" w14:textId="3DB55879" w:rsidR="00461DC2" w:rsidRPr="00461DC2" w:rsidRDefault="00461DC2" w:rsidP="00087E3F">
            <w:pPr>
              <w:rPr>
                <w:rFonts w:ascii="Calibri" w:hAnsi="Calibri" w:cs="Calibri"/>
                <w:szCs w:val="20"/>
              </w:rPr>
            </w:pPr>
          </w:p>
        </w:tc>
        <w:tc>
          <w:tcPr>
            <w:tcW w:w="2905" w:type="dxa"/>
          </w:tcPr>
          <w:p w14:paraId="104A4C9B" w14:textId="7F0429A1" w:rsidR="00461DC2" w:rsidRPr="00461DC2" w:rsidRDefault="00461DC2" w:rsidP="00087E3F">
            <w:pPr>
              <w:rPr>
                <w:rFonts w:ascii="Calibri" w:hAnsi="Calibri" w:cs="Calibri"/>
                <w:szCs w:val="20"/>
              </w:rPr>
            </w:pPr>
          </w:p>
        </w:tc>
      </w:tr>
      <w:tr w:rsidR="00461DC2" w:rsidRPr="00461DC2" w14:paraId="2673C520" w14:textId="77777777" w:rsidTr="008A2F10">
        <w:tc>
          <w:tcPr>
            <w:tcW w:w="572" w:type="dxa"/>
          </w:tcPr>
          <w:p w14:paraId="27FC917B" w14:textId="77777777" w:rsidR="00461DC2" w:rsidRPr="00461DC2" w:rsidRDefault="00461DC2" w:rsidP="00087E3F">
            <w:pPr>
              <w:rPr>
                <w:rFonts w:ascii="Calibri" w:hAnsi="Calibri" w:cs="Calibri"/>
                <w:szCs w:val="20"/>
              </w:rPr>
            </w:pPr>
            <w:r w:rsidRPr="00461DC2">
              <w:rPr>
                <w:rFonts w:ascii="Calibri" w:hAnsi="Calibri" w:cs="Calibri"/>
                <w:szCs w:val="20"/>
              </w:rPr>
              <w:t>3.5</w:t>
            </w:r>
          </w:p>
        </w:tc>
        <w:tc>
          <w:tcPr>
            <w:tcW w:w="9270" w:type="dxa"/>
          </w:tcPr>
          <w:p w14:paraId="1F65F214" w14:textId="77777777" w:rsidR="00461DC2" w:rsidRPr="00461DC2" w:rsidRDefault="00461DC2" w:rsidP="00087E3F">
            <w:pPr>
              <w:rPr>
                <w:rFonts w:ascii="Calibri" w:hAnsi="Calibri" w:cs="Calibri"/>
                <w:szCs w:val="20"/>
              </w:rPr>
            </w:pPr>
            <w:r w:rsidRPr="00461DC2">
              <w:rPr>
                <w:rFonts w:ascii="Calibri" w:hAnsi="Calibri" w:cs="Calibri"/>
                <w:szCs w:val="20"/>
              </w:rPr>
              <w:t>Aboriginal and Torres Strait Islander ways of knowing, being and doing</w:t>
            </w:r>
          </w:p>
        </w:tc>
        <w:tc>
          <w:tcPr>
            <w:tcW w:w="2421" w:type="dxa"/>
          </w:tcPr>
          <w:p w14:paraId="33C2A45D" w14:textId="710FE3D5" w:rsidR="00461DC2" w:rsidRPr="00461DC2" w:rsidRDefault="00461DC2" w:rsidP="00087E3F">
            <w:pPr>
              <w:rPr>
                <w:rFonts w:ascii="Calibri" w:hAnsi="Calibri" w:cs="Calibri"/>
                <w:szCs w:val="20"/>
              </w:rPr>
            </w:pPr>
          </w:p>
        </w:tc>
        <w:tc>
          <w:tcPr>
            <w:tcW w:w="2905" w:type="dxa"/>
          </w:tcPr>
          <w:p w14:paraId="0BD93285" w14:textId="5DBDF368" w:rsidR="00461DC2" w:rsidRPr="00461DC2" w:rsidRDefault="00461DC2" w:rsidP="00087E3F">
            <w:pPr>
              <w:rPr>
                <w:rFonts w:ascii="Calibri" w:hAnsi="Calibri" w:cs="Calibri"/>
                <w:szCs w:val="20"/>
              </w:rPr>
            </w:pPr>
          </w:p>
        </w:tc>
      </w:tr>
      <w:tr w:rsidR="00461DC2" w:rsidRPr="00461DC2" w14:paraId="35B92374" w14:textId="77777777" w:rsidTr="008A2F10">
        <w:tc>
          <w:tcPr>
            <w:tcW w:w="572" w:type="dxa"/>
          </w:tcPr>
          <w:p w14:paraId="425E27EE" w14:textId="77777777" w:rsidR="00461DC2" w:rsidRPr="00461DC2" w:rsidRDefault="00461DC2" w:rsidP="00087E3F">
            <w:pPr>
              <w:rPr>
                <w:rFonts w:ascii="Calibri" w:hAnsi="Calibri" w:cs="Calibri"/>
                <w:szCs w:val="20"/>
              </w:rPr>
            </w:pPr>
            <w:r w:rsidRPr="00461DC2">
              <w:rPr>
                <w:rFonts w:ascii="Calibri" w:hAnsi="Calibri" w:cs="Calibri"/>
                <w:szCs w:val="20"/>
              </w:rPr>
              <w:t>3.6</w:t>
            </w:r>
          </w:p>
        </w:tc>
        <w:tc>
          <w:tcPr>
            <w:tcW w:w="9270" w:type="dxa"/>
          </w:tcPr>
          <w:p w14:paraId="312E9DFE" w14:textId="77777777" w:rsidR="00461DC2" w:rsidRPr="00461DC2" w:rsidRDefault="00461DC2" w:rsidP="00087E3F">
            <w:pPr>
              <w:rPr>
                <w:rFonts w:ascii="Calibri" w:hAnsi="Calibri" w:cs="Calibri"/>
                <w:szCs w:val="20"/>
              </w:rPr>
            </w:pPr>
            <w:r w:rsidRPr="00461DC2">
              <w:rPr>
                <w:rFonts w:ascii="Calibri" w:hAnsi="Calibri" w:cs="Calibri"/>
                <w:szCs w:val="20"/>
              </w:rPr>
              <w:t>Aboriginal and Torres Strait Islander people’s connection with land and country, and their commitment to safeguarding and repairing the physical environment</w:t>
            </w:r>
          </w:p>
        </w:tc>
        <w:tc>
          <w:tcPr>
            <w:tcW w:w="2421" w:type="dxa"/>
          </w:tcPr>
          <w:p w14:paraId="5CF71152" w14:textId="09A46655" w:rsidR="00461DC2" w:rsidRPr="00461DC2" w:rsidRDefault="00461DC2" w:rsidP="00087E3F">
            <w:pPr>
              <w:rPr>
                <w:rFonts w:ascii="Calibri" w:hAnsi="Calibri" w:cs="Calibri"/>
                <w:szCs w:val="20"/>
              </w:rPr>
            </w:pPr>
          </w:p>
        </w:tc>
        <w:tc>
          <w:tcPr>
            <w:tcW w:w="2905" w:type="dxa"/>
          </w:tcPr>
          <w:p w14:paraId="0941A08E" w14:textId="5B2FC89A" w:rsidR="00461DC2" w:rsidRPr="00461DC2" w:rsidRDefault="00461DC2" w:rsidP="00087E3F">
            <w:pPr>
              <w:rPr>
                <w:rFonts w:ascii="Calibri" w:hAnsi="Calibri" w:cs="Calibri"/>
                <w:szCs w:val="20"/>
              </w:rPr>
            </w:pPr>
          </w:p>
        </w:tc>
      </w:tr>
      <w:tr w:rsidR="00461DC2" w:rsidRPr="00461DC2" w14:paraId="0E0F37FA" w14:textId="77777777" w:rsidTr="008A2F10">
        <w:tc>
          <w:tcPr>
            <w:tcW w:w="572" w:type="dxa"/>
          </w:tcPr>
          <w:p w14:paraId="1A91F801" w14:textId="77777777" w:rsidR="00461DC2" w:rsidRPr="00461DC2" w:rsidRDefault="00461DC2" w:rsidP="00087E3F">
            <w:pPr>
              <w:rPr>
                <w:rFonts w:ascii="Calibri" w:hAnsi="Calibri" w:cs="Calibri"/>
                <w:szCs w:val="20"/>
              </w:rPr>
            </w:pPr>
            <w:r w:rsidRPr="00461DC2">
              <w:rPr>
                <w:rFonts w:ascii="Calibri" w:hAnsi="Calibri" w:cs="Calibri"/>
                <w:szCs w:val="20"/>
              </w:rPr>
              <w:lastRenderedPageBreak/>
              <w:t>3.7</w:t>
            </w:r>
          </w:p>
        </w:tc>
        <w:tc>
          <w:tcPr>
            <w:tcW w:w="9270" w:type="dxa"/>
          </w:tcPr>
          <w:p w14:paraId="6CE3F030"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resilience and spiritual strength demonstrated by many Aboriginal and Torres Strait Islander individuals, families and communities </w:t>
            </w:r>
          </w:p>
        </w:tc>
        <w:tc>
          <w:tcPr>
            <w:tcW w:w="2421" w:type="dxa"/>
          </w:tcPr>
          <w:p w14:paraId="2B37086A" w14:textId="02F6796A" w:rsidR="00461DC2" w:rsidRPr="00461DC2" w:rsidRDefault="00461DC2" w:rsidP="00087E3F">
            <w:pPr>
              <w:rPr>
                <w:rFonts w:ascii="Calibri" w:hAnsi="Calibri" w:cs="Calibri"/>
                <w:szCs w:val="20"/>
              </w:rPr>
            </w:pPr>
          </w:p>
        </w:tc>
        <w:tc>
          <w:tcPr>
            <w:tcW w:w="2905" w:type="dxa"/>
          </w:tcPr>
          <w:p w14:paraId="6ACB231E" w14:textId="532FA465" w:rsidR="00461DC2" w:rsidRPr="00461DC2" w:rsidRDefault="00461DC2" w:rsidP="00087E3F">
            <w:pPr>
              <w:rPr>
                <w:rFonts w:ascii="Calibri" w:hAnsi="Calibri" w:cs="Calibri"/>
                <w:szCs w:val="20"/>
              </w:rPr>
            </w:pPr>
          </w:p>
        </w:tc>
      </w:tr>
      <w:tr w:rsidR="00461DC2" w:rsidRPr="00461DC2" w14:paraId="152889E3" w14:textId="77777777" w:rsidTr="008A2F10">
        <w:tc>
          <w:tcPr>
            <w:tcW w:w="572" w:type="dxa"/>
          </w:tcPr>
          <w:p w14:paraId="78E331E1" w14:textId="77777777" w:rsidR="00461DC2" w:rsidRPr="00461DC2" w:rsidRDefault="00461DC2" w:rsidP="00087E3F">
            <w:pPr>
              <w:rPr>
                <w:rFonts w:ascii="Calibri" w:hAnsi="Calibri" w:cs="Calibri"/>
                <w:szCs w:val="20"/>
              </w:rPr>
            </w:pPr>
            <w:r w:rsidRPr="00461DC2">
              <w:rPr>
                <w:rFonts w:ascii="Calibri" w:hAnsi="Calibri" w:cs="Calibri"/>
                <w:szCs w:val="20"/>
              </w:rPr>
              <w:t>3.8</w:t>
            </w:r>
          </w:p>
        </w:tc>
        <w:tc>
          <w:tcPr>
            <w:tcW w:w="9270" w:type="dxa"/>
          </w:tcPr>
          <w:p w14:paraId="3EFD908E"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worldview differences between Aboriginal and Torres Strait Islander perspectives and Western perspectives, relating to time, identity, individuality and collective responsibility </w:t>
            </w:r>
          </w:p>
        </w:tc>
        <w:tc>
          <w:tcPr>
            <w:tcW w:w="2421" w:type="dxa"/>
          </w:tcPr>
          <w:p w14:paraId="4BAB355B" w14:textId="449C8344" w:rsidR="00461DC2" w:rsidRPr="00461DC2" w:rsidRDefault="00461DC2" w:rsidP="00087E3F">
            <w:pPr>
              <w:rPr>
                <w:rFonts w:ascii="Calibri" w:hAnsi="Calibri" w:cs="Calibri"/>
                <w:szCs w:val="20"/>
              </w:rPr>
            </w:pPr>
          </w:p>
        </w:tc>
        <w:tc>
          <w:tcPr>
            <w:tcW w:w="2905" w:type="dxa"/>
          </w:tcPr>
          <w:p w14:paraId="71C106A3" w14:textId="65C29879" w:rsidR="00461DC2" w:rsidRPr="00461DC2" w:rsidRDefault="00461DC2" w:rsidP="00087E3F">
            <w:pPr>
              <w:rPr>
                <w:rFonts w:ascii="Calibri" w:hAnsi="Calibri" w:cs="Calibri"/>
                <w:szCs w:val="20"/>
              </w:rPr>
            </w:pPr>
          </w:p>
        </w:tc>
      </w:tr>
      <w:tr w:rsidR="00461DC2" w:rsidRPr="00461DC2" w14:paraId="22B3137F" w14:textId="77777777" w:rsidTr="008A2F10">
        <w:tc>
          <w:tcPr>
            <w:tcW w:w="572" w:type="dxa"/>
          </w:tcPr>
          <w:p w14:paraId="4F3E87E1" w14:textId="77777777" w:rsidR="00461DC2" w:rsidRPr="00461DC2" w:rsidRDefault="00461DC2" w:rsidP="00087E3F">
            <w:pPr>
              <w:rPr>
                <w:rFonts w:ascii="Calibri" w:hAnsi="Calibri" w:cs="Calibri"/>
                <w:szCs w:val="20"/>
              </w:rPr>
            </w:pPr>
            <w:r w:rsidRPr="00461DC2">
              <w:rPr>
                <w:rFonts w:ascii="Calibri" w:hAnsi="Calibri" w:cs="Calibri"/>
                <w:szCs w:val="20"/>
              </w:rPr>
              <w:t>3.9</w:t>
            </w:r>
          </w:p>
        </w:tc>
        <w:tc>
          <w:tcPr>
            <w:tcW w:w="9270" w:type="dxa"/>
          </w:tcPr>
          <w:p w14:paraId="2CEFA858"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intergenerational impact on Aboriginal and Torres Strait Islander peoples of racism and oppression, and the legacy arising from colonisation, dispossession and the Stolen Generations’ experience </w:t>
            </w:r>
          </w:p>
        </w:tc>
        <w:tc>
          <w:tcPr>
            <w:tcW w:w="2421" w:type="dxa"/>
          </w:tcPr>
          <w:p w14:paraId="0516CFED" w14:textId="4364A48B" w:rsidR="00461DC2" w:rsidRPr="00461DC2" w:rsidRDefault="00461DC2" w:rsidP="00087E3F">
            <w:pPr>
              <w:rPr>
                <w:rFonts w:ascii="Calibri" w:hAnsi="Calibri" w:cs="Calibri"/>
                <w:szCs w:val="20"/>
              </w:rPr>
            </w:pPr>
          </w:p>
        </w:tc>
        <w:tc>
          <w:tcPr>
            <w:tcW w:w="2905" w:type="dxa"/>
          </w:tcPr>
          <w:p w14:paraId="68691763" w14:textId="7560355E" w:rsidR="00461DC2" w:rsidRPr="00461DC2" w:rsidRDefault="00461DC2" w:rsidP="00087E3F">
            <w:pPr>
              <w:rPr>
                <w:rFonts w:ascii="Calibri" w:hAnsi="Calibri" w:cs="Calibri"/>
                <w:szCs w:val="20"/>
              </w:rPr>
            </w:pPr>
          </w:p>
        </w:tc>
      </w:tr>
      <w:tr w:rsidR="00461DC2" w:rsidRPr="00461DC2" w14:paraId="507414D2" w14:textId="77777777" w:rsidTr="008A2F10">
        <w:tc>
          <w:tcPr>
            <w:tcW w:w="572" w:type="dxa"/>
          </w:tcPr>
          <w:p w14:paraId="4AFFC381" w14:textId="77777777" w:rsidR="00461DC2" w:rsidRPr="00461DC2" w:rsidRDefault="00461DC2" w:rsidP="00087E3F">
            <w:pPr>
              <w:rPr>
                <w:rFonts w:ascii="Calibri" w:hAnsi="Calibri" w:cs="Calibri"/>
                <w:szCs w:val="20"/>
              </w:rPr>
            </w:pPr>
            <w:r w:rsidRPr="00461DC2">
              <w:rPr>
                <w:rFonts w:ascii="Calibri" w:hAnsi="Calibri" w:cs="Calibri"/>
                <w:szCs w:val="20"/>
              </w:rPr>
              <w:t>3.10</w:t>
            </w:r>
          </w:p>
        </w:tc>
        <w:tc>
          <w:tcPr>
            <w:tcW w:w="9270" w:type="dxa"/>
          </w:tcPr>
          <w:p w14:paraId="50FC19EF" w14:textId="77777777" w:rsidR="00461DC2" w:rsidRPr="00461DC2" w:rsidRDefault="00461DC2" w:rsidP="00087E3F">
            <w:pPr>
              <w:rPr>
                <w:rFonts w:ascii="Calibri" w:hAnsi="Calibri" w:cs="Calibri"/>
                <w:szCs w:val="20"/>
              </w:rPr>
            </w:pPr>
            <w:r w:rsidRPr="00461DC2">
              <w:rPr>
                <w:rFonts w:ascii="Calibri" w:hAnsi="Calibri" w:cs="Calibri"/>
                <w:szCs w:val="20"/>
              </w:rPr>
              <w:t xml:space="preserve">Historical and contemporary perceptions of social work services among Aboriginals and Torres Strait Islanders as a consequence of these experiences </w:t>
            </w:r>
          </w:p>
        </w:tc>
        <w:tc>
          <w:tcPr>
            <w:tcW w:w="2421" w:type="dxa"/>
          </w:tcPr>
          <w:p w14:paraId="12866827" w14:textId="07093500" w:rsidR="00461DC2" w:rsidRPr="00461DC2" w:rsidRDefault="00461DC2" w:rsidP="00087E3F">
            <w:pPr>
              <w:rPr>
                <w:rFonts w:ascii="Calibri" w:hAnsi="Calibri" w:cs="Calibri"/>
                <w:szCs w:val="20"/>
              </w:rPr>
            </w:pPr>
          </w:p>
        </w:tc>
        <w:tc>
          <w:tcPr>
            <w:tcW w:w="2905" w:type="dxa"/>
          </w:tcPr>
          <w:p w14:paraId="49E77B5A" w14:textId="06EC4812" w:rsidR="00461DC2" w:rsidRPr="00461DC2" w:rsidRDefault="00461DC2" w:rsidP="00087E3F">
            <w:pPr>
              <w:rPr>
                <w:rFonts w:ascii="Calibri" w:hAnsi="Calibri" w:cs="Calibri"/>
                <w:szCs w:val="20"/>
              </w:rPr>
            </w:pPr>
          </w:p>
        </w:tc>
      </w:tr>
      <w:tr w:rsidR="00461DC2" w:rsidRPr="00461DC2" w14:paraId="00CA1EE9" w14:textId="77777777" w:rsidTr="008A2F10">
        <w:tc>
          <w:tcPr>
            <w:tcW w:w="572" w:type="dxa"/>
            <w:shd w:val="clear" w:color="auto" w:fill="DDE1E9"/>
          </w:tcPr>
          <w:p w14:paraId="104F9DB3" w14:textId="77777777" w:rsidR="00461DC2" w:rsidRPr="00461DC2" w:rsidRDefault="00461DC2" w:rsidP="00087E3F">
            <w:pPr>
              <w:rPr>
                <w:rFonts w:ascii="Calibri" w:hAnsi="Calibri" w:cs="Calibri"/>
                <w:b/>
                <w:bCs/>
                <w:szCs w:val="20"/>
              </w:rPr>
            </w:pPr>
            <w:r w:rsidRPr="00461DC2">
              <w:rPr>
                <w:rFonts w:ascii="Calibri" w:hAnsi="Calibri" w:cs="Calibri"/>
                <w:b/>
                <w:bCs/>
                <w:szCs w:val="20"/>
              </w:rPr>
              <w:t>4</w:t>
            </w:r>
          </w:p>
        </w:tc>
        <w:tc>
          <w:tcPr>
            <w:tcW w:w="9270" w:type="dxa"/>
            <w:shd w:val="clear" w:color="auto" w:fill="DDE1E9"/>
          </w:tcPr>
          <w:p w14:paraId="59619499" w14:textId="77777777" w:rsidR="00461DC2" w:rsidRPr="00461DC2" w:rsidRDefault="00461DC2" w:rsidP="00087E3F">
            <w:pPr>
              <w:rPr>
                <w:rFonts w:ascii="Calibri" w:hAnsi="Calibri" w:cs="Calibri"/>
                <w:b/>
                <w:bCs/>
                <w:szCs w:val="20"/>
              </w:rPr>
            </w:pPr>
            <w:r w:rsidRPr="00461DC2">
              <w:rPr>
                <w:rFonts w:ascii="Calibri" w:hAnsi="Calibri" w:cs="Calibri"/>
                <w:b/>
                <w:bCs/>
                <w:szCs w:val="20"/>
              </w:rPr>
              <w:t xml:space="preserve">Culture, identity and discrimination </w:t>
            </w:r>
          </w:p>
        </w:tc>
        <w:tc>
          <w:tcPr>
            <w:tcW w:w="2421" w:type="dxa"/>
            <w:shd w:val="clear" w:color="auto" w:fill="DDE1E9"/>
          </w:tcPr>
          <w:p w14:paraId="0F8E90BF" w14:textId="77777777" w:rsidR="00461DC2" w:rsidRPr="00461DC2" w:rsidRDefault="00461DC2" w:rsidP="00087E3F">
            <w:pPr>
              <w:rPr>
                <w:rFonts w:ascii="Calibri" w:hAnsi="Calibri" w:cs="Calibri"/>
                <w:b/>
                <w:bCs/>
                <w:szCs w:val="20"/>
              </w:rPr>
            </w:pPr>
          </w:p>
        </w:tc>
        <w:tc>
          <w:tcPr>
            <w:tcW w:w="2905" w:type="dxa"/>
            <w:shd w:val="clear" w:color="auto" w:fill="DDE1E9"/>
          </w:tcPr>
          <w:p w14:paraId="6B5396B9" w14:textId="77777777" w:rsidR="00461DC2" w:rsidRPr="00461DC2" w:rsidRDefault="00461DC2" w:rsidP="00087E3F">
            <w:pPr>
              <w:rPr>
                <w:rFonts w:ascii="Calibri" w:hAnsi="Calibri" w:cs="Calibri"/>
                <w:b/>
                <w:bCs/>
                <w:szCs w:val="20"/>
              </w:rPr>
            </w:pPr>
          </w:p>
        </w:tc>
      </w:tr>
      <w:tr w:rsidR="00461DC2" w:rsidRPr="00461DC2" w14:paraId="009AEF3D" w14:textId="77777777" w:rsidTr="008A2F10">
        <w:tc>
          <w:tcPr>
            <w:tcW w:w="572" w:type="dxa"/>
          </w:tcPr>
          <w:p w14:paraId="6510931B" w14:textId="77777777" w:rsidR="00461DC2" w:rsidRPr="00461DC2" w:rsidRDefault="00461DC2" w:rsidP="00087E3F">
            <w:pPr>
              <w:rPr>
                <w:rFonts w:ascii="Calibri" w:hAnsi="Calibri" w:cs="Calibri"/>
                <w:szCs w:val="20"/>
              </w:rPr>
            </w:pPr>
            <w:r w:rsidRPr="00461DC2">
              <w:rPr>
                <w:rFonts w:ascii="Calibri" w:hAnsi="Calibri" w:cs="Calibri"/>
                <w:szCs w:val="20"/>
              </w:rPr>
              <w:t>4.1</w:t>
            </w:r>
          </w:p>
        </w:tc>
        <w:tc>
          <w:tcPr>
            <w:tcW w:w="9270" w:type="dxa"/>
          </w:tcPr>
          <w:p w14:paraId="47E85112" w14:textId="77777777" w:rsidR="00461DC2" w:rsidRPr="00461DC2" w:rsidRDefault="00461DC2" w:rsidP="00087E3F">
            <w:pPr>
              <w:rPr>
                <w:rFonts w:ascii="Calibri" w:hAnsi="Calibri" w:cs="Calibri"/>
                <w:szCs w:val="20"/>
              </w:rPr>
            </w:pPr>
            <w:r w:rsidRPr="00461DC2">
              <w:rPr>
                <w:rFonts w:ascii="Calibri" w:hAnsi="Calibri" w:cs="Calibri"/>
                <w:szCs w:val="20"/>
              </w:rPr>
              <w:t>The complexity and fluidity of cultural constructs, including culture as:</w:t>
            </w:r>
          </w:p>
          <w:p w14:paraId="367AF1D0" w14:textId="77777777" w:rsidR="00461DC2" w:rsidRPr="00461DC2" w:rsidRDefault="00461DC2" w:rsidP="00461DC2">
            <w:pPr>
              <w:numPr>
                <w:ilvl w:val="0"/>
                <w:numId w:val="5"/>
              </w:numPr>
              <w:contextualSpacing/>
              <w:rPr>
                <w:rFonts w:ascii="Calibri" w:hAnsi="Calibri" w:cs="Calibri"/>
                <w:szCs w:val="20"/>
              </w:rPr>
            </w:pPr>
            <w:r w:rsidRPr="00461DC2">
              <w:rPr>
                <w:rFonts w:ascii="Calibri" w:hAnsi="Calibri" w:cs="Calibri"/>
                <w:szCs w:val="20"/>
              </w:rPr>
              <w:t xml:space="preserve">An ‘identity’ framework for locating individuals, groups and communities </w:t>
            </w:r>
          </w:p>
          <w:p w14:paraId="259B7CF9" w14:textId="77777777" w:rsidR="00461DC2" w:rsidRPr="00461DC2" w:rsidRDefault="00461DC2" w:rsidP="00461DC2">
            <w:pPr>
              <w:numPr>
                <w:ilvl w:val="0"/>
                <w:numId w:val="5"/>
              </w:numPr>
              <w:contextualSpacing/>
              <w:rPr>
                <w:rFonts w:ascii="Calibri" w:hAnsi="Calibri" w:cs="Calibri"/>
                <w:szCs w:val="20"/>
              </w:rPr>
            </w:pPr>
            <w:r w:rsidRPr="00461DC2">
              <w:rPr>
                <w:rFonts w:ascii="Calibri" w:hAnsi="Calibri" w:cs="Calibri"/>
                <w:szCs w:val="20"/>
              </w:rPr>
              <w:t xml:space="preserve">Shared values and patterns of thought, often unwritten and communicated across generations </w:t>
            </w:r>
          </w:p>
          <w:p w14:paraId="59163013" w14:textId="77777777" w:rsidR="00461DC2" w:rsidRPr="00461DC2" w:rsidRDefault="00461DC2" w:rsidP="00461DC2">
            <w:pPr>
              <w:numPr>
                <w:ilvl w:val="0"/>
                <w:numId w:val="5"/>
              </w:numPr>
              <w:contextualSpacing/>
              <w:rPr>
                <w:rFonts w:ascii="Calibri" w:hAnsi="Calibri" w:cs="Calibri"/>
                <w:szCs w:val="20"/>
              </w:rPr>
            </w:pPr>
            <w:r w:rsidRPr="00461DC2">
              <w:rPr>
                <w:rFonts w:ascii="Calibri" w:hAnsi="Calibri" w:cs="Calibri"/>
                <w:szCs w:val="20"/>
              </w:rPr>
              <w:t xml:space="preserve">Normative assumptions about right and wrong behaviour (incorporating thoughts, feelings and actions) and relationships </w:t>
            </w:r>
          </w:p>
          <w:p w14:paraId="433F3E04" w14:textId="77777777" w:rsidR="00461DC2" w:rsidRPr="00461DC2" w:rsidRDefault="00461DC2" w:rsidP="00461DC2">
            <w:pPr>
              <w:numPr>
                <w:ilvl w:val="0"/>
                <w:numId w:val="5"/>
              </w:numPr>
              <w:contextualSpacing/>
              <w:rPr>
                <w:rFonts w:ascii="Calibri" w:hAnsi="Calibri" w:cs="Calibri"/>
                <w:szCs w:val="20"/>
              </w:rPr>
            </w:pPr>
            <w:r w:rsidRPr="00461DC2">
              <w:rPr>
                <w:rFonts w:ascii="Calibri" w:hAnsi="Calibri" w:cs="Calibri"/>
                <w:szCs w:val="20"/>
              </w:rPr>
              <w:t xml:space="preserve">Rules of conformity and consequences for rule-breaking </w:t>
            </w:r>
          </w:p>
        </w:tc>
        <w:tc>
          <w:tcPr>
            <w:tcW w:w="2421" w:type="dxa"/>
          </w:tcPr>
          <w:p w14:paraId="614F3800" w14:textId="074305F0" w:rsidR="00461DC2" w:rsidRPr="00461DC2" w:rsidRDefault="00461DC2" w:rsidP="00087E3F">
            <w:pPr>
              <w:rPr>
                <w:rFonts w:ascii="Calibri" w:hAnsi="Calibri" w:cs="Calibri"/>
                <w:szCs w:val="20"/>
              </w:rPr>
            </w:pPr>
          </w:p>
        </w:tc>
        <w:tc>
          <w:tcPr>
            <w:tcW w:w="2905" w:type="dxa"/>
          </w:tcPr>
          <w:p w14:paraId="67C1605E" w14:textId="319583D3" w:rsidR="00461DC2" w:rsidRPr="00461DC2" w:rsidRDefault="00461DC2" w:rsidP="00087E3F">
            <w:pPr>
              <w:rPr>
                <w:rFonts w:ascii="Calibri" w:hAnsi="Calibri" w:cs="Calibri"/>
                <w:szCs w:val="20"/>
              </w:rPr>
            </w:pPr>
          </w:p>
        </w:tc>
      </w:tr>
      <w:tr w:rsidR="00461DC2" w:rsidRPr="00461DC2" w14:paraId="5B1C1151" w14:textId="77777777" w:rsidTr="008A2F10">
        <w:tc>
          <w:tcPr>
            <w:tcW w:w="572" w:type="dxa"/>
          </w:tcPr>
          <w:p w14:paraId="52D8AFA8" w14:textId="77777777" w:rsidR="00461DC2" w:rsidRPr="00461DC2" w:rsidRDefault="00461DC2" w:rsidP="00087E3F">
            <w:pPr>
              <w:rPr>
                <w:rFonts w:ascii="Calibri" w:hAnsi="Calibri" w:cs="Calibri"/>
                <w:szCs w:val="20"/>
              </w:rPr>
            </w:pPr>
            <w:r w:rsidRPr="00461DC2">
              <w:rPr>
                <w:rFonts w:ascii="Calibri" w:hAnsi="Calibri" w:cs="Calibri"/>
                <w:szCs w:val="20"/>
              </w:rPr>
              <w:t>4.2</w:t>
            </w:r>
          </w:p>
        </w:tc>
        <w:tc>
          <w:tcPr>
            <w:tcW w:w="9270" w:type="dxa"/>
          </w:tcPr>
          <w:p w14:paraId="5DD79839" w14:textId="77777777" w:rsidR="00461DC2" w:rsidRPr="00461DC2" w:rsidRDefault="00461DC2" w:rsidP="00087E3F">
            <w:pPr>
              <w:rPr>
                <w:rFonts w:ascii="Calibri" w:hAnsi="Calibri" w:cs="Calibri"/>
                <w:szCs w:val="20"/>
              </w:rPr>
            </w:pPr>
            <w:r w:rsidRPr="00461DC2">
              <w:rPr>
                <w:rFonts w:ascii="Calibri" w:hAnsi="Calibri" w:cs="Calibri"/>
                <w:szCs w:val="20"/>
              </w:rPr>
              <w:t xml:space="preserve">Social divisions and ways in which populations are categorised, located and stratified on the basis of their acceptance of and conformity to dominant cultural norms </w:t>
            </w:r>
          </w:p>
        </w:tc>
        <w:tc>
          <w:tcPr>
            <w:tcW w:w="2421" w:type="dxa"/>
          </w:tcPr>
          <w:p w14:paraId="01ECD9C5" w14:textId="31477FDC" w:rsidR="00461DC2" w:rsidRPr="00461DC2" w:rsidRDefault="00461DC2" w:rsidP="00087E3F">
            <w:pPr>
              <w:rPr>
                <w:rFonts w:ascii="Calibri" w:hAnsi="Calibri" w:cs="Calibri"/>
                <w:szCs w:val="20"/>
              </w:rPr>
            </w:pPr>
          </w:p>
        </w:tc>
        <w:tc>
          <w:tcPr>
            <w:tcW w:w="2905" w:type="dxa"/>
          </w:tcPr>
          <w:p w14:paraId="5916CF50" w14:textId="4FEF12B6" w:rsidR="00461DC2" w:rsidRPr="00461DC2" w:rsidRDefault="00461DC2" w:rsidP="00087E3F">
            <w:pPr>
              <w:rPr>
                <w:rFonts w:ascii="Calibri" w:hAnsi="Calibri" w:cs="Calibri"/>
                <w:szCs w:val="20"/>
              </w:rPr>
            </w:pPr>
          </w:p>
        </w:tc>
      </w:tr>
      <w:tr w:rsidR="00461DC2" w:rsidRPr="00461DC2" w14:paraId="0392CAF0" w14:textId="77777777" w:rsidTr="008A2F10">
        <w:tc>
          <w:tcPr>
            <w:tcW w:w="572" w:type="dxa"/>
          </w:tcPr>
          <w:p w14:paraId="5ED147C9" w14:textId="77777777" w:rsidR="00461DC2" w:rsidRPr="00461DC2" w:rsidRDefault="00461DC2" w:rsidP="00087E3F">
            <w:pPr>
              <w:rPr>
                <w:rFonts w:ascii="Calibri" w:hAnsi="Calibri" w:cs="Calibri"/>
                <w:szCs w:val="20"/>
              </w:rPr>
            </w:pPr>
            <w:r w:rsidRPr="00461DC2">
              <w:rPr>
                <w:rFonts w:ascii="Calibri" w:hAnsi="Calibri" w:cs="Calibri"/>
                <w:szCs w:val="20"/>
              </w:rPr>
              <w:t>4.3</w:t>
            </w:r>
          </w:p>
        </w:tc>
        <w:tc>
          <w:tcPr>
            <w:tcW w:w="9270" w:type="dxa"/>
          </w:tcPr>
          <w:p w14:paraId="1DBBD16C"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Theories of ethnicity, race and whiteness, diversity, intersectionality, sexuality and racism </w:t>
            </w:r>
          </w:p>
        </w:tc>
        <w:tc>
          <w:tcPr>
            <w:tcW w:w="2421" w:type="dxa"/>
          </w:tcPr>
          <w:p w14:paraId="2BA4FF19" w14:textId="1F00F331" w:rsidR="00461DC2" w:rsidRPr="00461DC2" w:rsidRDefault="00461DC2" w:rsidP="00087E3F">
            <w:pPr>
              <w:rPr>
                <w:rFonts w:ascii="Calibri" w:hAnsi="Calibri" w:cs="Calibri"/>
                <w:szCs w:val="20"/>
              </w:rPr>
            </w:pPr>
          </w:p>
        </w:tc>
        <w:tc>
          <w:tcPr>
            <w:tcW w:w="2905" w:type="dxa"/>
          </w:tcPr>
          <w:p w14:paraId="77DD65AE" w14:textId="21ADC0E3" w:rsidR="00461DC2" w:rsidRPr="00461DC2" w:rsidRDefault="00461DC2" w:rsidP="00087E3F">
            <w:pPr>
              <w:rPr>
                <w:rFonts w:ascii="Calibri" w:hAnsi="Calibri" w:cs="Calibri"/>
                <w:szCs w:val="20"/>
              </w:rPr>
            </w:pPr>
          </w:p>
        </w:tc>
      </w:tr>
      <w:tr w:rsidR="00461DC2" w:rsidRPr="00461DC2" w14:paraId="171444B9" w14:textId="77777777" w:rsidTr="008A2F10">
        <w:tc>
          <w:tcPr>
            <w:tcW w:w="572" w:type="dxa"/>
          </w:tcPr>
          <w:p w14:paraId="317FFD14" w14:textId="77777777" w:rsidR="00461DC2" w:rsidRPr="00461DC2" w:rsidRDefault="00461DC2" w:rsidP="00087E3F">
            <w:pPr>
              <w:rPr>
                <w:rFonts w:ascii="Calibri" w:hAnsi="Calibri" w:cs="Calibri"/>
                <w:szCs w:val="20"/>
              </w:rPr>
            </w:pPr>
            <w:r w:rsidRPr="00461DC2">
              <w:rPr>
                <w:rFonts w:ascii="Calibri" w:hAnsi="Calibri" w:cs="Calibri"/>
                <w:szCs w:val="20"/>
              </w:rPr>
              <w:t>4.4</w:t>
            </w:r>
          </w:p>
        </w:tc>
        <w:tc>
          <w:tcPr>
            <w:tcW w:w="9270" w:type="dxa"/>
          </w:tcPr>
          <w:p w14:paraId="161CC255" w14:textId="77777777" w:rsidR="00461DC2" w:rsidRPr="00461DC2" w:rsidRDefault="00461DC2" w:rsidP="00087E3F">
            <w:pPr>
              <w:rPr>
                <w:rFonts w:ascii="Calibri" w:hAnsi="Calibri" w:cs="Calibri"/>
                <w:szCs w:val="20"/>
              </w:rPr>
            </w:pPr>
            <w:r w:rsidRPr="00461DC2">
              <w:rPr>
                <w:rFonts w:ascii="Calibri" w:hAnsi="Calibri" w:cs="Calibri"/>
                <w:szCs w:val="20"/>
              </w:rPr>
              <w:t>Historical and contemporary cross-cultural issues, in Australia and internationally, impacting on social work services</w:t>
            </w:r>
          </w:p>
        </w:tc>
        <w:tc>
          <w:tcPr>
            <w:tcW w:w="2421" w:type="dxa"/>
          </w:tcPr>
          <w:p w14:paraId="11AF20C0" w14:textId="027E513B" w:rsidR="00461DC2" w:rsidRPr="00461DC2" w:rsidRDefault="00461DC2" w:rsidP="00087E3F">
            <w:pPr>
              <w:rPr>
                <w:rFonts w:ascii="Calibri" w:hAnsi="Calibri" w:cs="Calibri"/>
                <w:szCs w:val="20"/>
              </w:rPr>
            </w:pPr>
          </w:p>
        </w:tc>
        <w:tc>
          <w:tcPr>
            <w:tcW w:w="2905" w:type="dxa"/>
          </w:tcPr>
          <w:p w14:paraId="2CAA29D9" w14:textId="21CD861B" w:rsidR="00461DC2" w:rsidRPr="00461DC2" w:rsidRDefault="00461DC2" w:rsidP="00087E3F">
            <w:pPr>
              <w:rPr>
                <w:rFonts w:ascii="Calibri" w:hAnsi="Calibri" w:cs="Calibri"/>
                <w:szCs w:val="20"/>
              </w:rPr>
            </w:pPr>
          </w:p>
        </w:tc>
      </w:tr>
      <w:tr w:rsidR="00461DC2" w:rsidRPr="00461DC2" w14:paraId="65ED6093" w14:textId="77777777" w:rsidTr="008A2F10">
        <w:tc>
          <w:tcPr>
            <w:tcW w:w="572" w:type="dxa"/>
          </w:tcPr>
          <w:p w14:paraId="7F9D2D58" w14:textId="77777777" w:rsidR="00461DC2" w:rsidRPr="00461DC2" w:rsidRDefault="00461DC2" w:rsidP="00087E3F">
            <w:pPr>
              <w:rPr>
                <w:rFonts w:ascii="Calibri" w:hAnsi="Calibri" w:cs="Calibri"/>
                <w:szCs w:val="20"/>
              </w:rPr>
            </w:pPr>
            <w:r w:rsidRPr="00461DC2">
              <w:rPr>
                <w:rFonts w:ascii="Calibri" w:hAnsi="Calibri" w:cs="Calibri"/>
                <w:szCs w:val="20"/>
              </w:rPr>
              <w:t>4.5</w:t>
            </w:r>
          </w:p>
        </w:tc>
        <w:tc>
          <w:tcPr>
            <w:tcW w:w="9270" w:type="dxa"/>
          </w:tcPr>
          <w:p w14:paraId="4BE17564" w14:textId="77777777" w:rsidR="00461DC2" w:rsidRPr="00461DC2" w:rsidRDefault="00461DC2" w:rsidP="00087E3F">
            <w:pPr>
              <w:rPr>
                <w:rFonts w:ascii="Calibri" w:hAnsi="Calibri" w:cs="Calibri"/>
                <w:szCs w:val="20"/>
              </w:rPr>
            </w:pPr>
            <w:r w:rsidRPr="00461DC2">
              <w:rPr>
                <w:rFonts w:ascii="Calibri" w:hAnsi="Calibri" w:cs="Calibri"/>
                <w:szCs w:val="20"/>
              </w:rPr>
              <w:t xml:space="preserve">Discriminatory structures and practices, in Australia and elsewhere based on dominant cultural norms; including consideration of class, gender, age, ethnicity, culture, religion, disability, and gender identify and sexual orientation </w:t>
            </w:r>
          </w:p>
        </w:tc>
        <w:tc>
          <w:tcPr>
            <w:tcW w:w="2421" w:type="dxa"/>
          </w:tcPr>
          <w:p w14:paraId="02F81AD0" w14:textId="42FF0147" w:rsidR="00461DC2" w:rsidRPr="00461DC2" w:rsidRDefault="00461DC2" w:rsidP="00087E3F">
            <w:pPr>
              <w:rPr>
                <w:rFonts w:ascii="Calibri" w:hAnsi="Calibri" w:cs="Calibri"/>
                <w:szCs w:val="20"/>
              </w:rPr>
            </w:pPr>
          </w:p>
        </w:tc>
        <w:tc>
          <w:tcPr>
            <w:tcW w:w="2905" w:type="dxa"/>
          </w:tcPr>
          <w:p w14:paraId="57B8C1BD" w14:textId="649E71C7" w:rsidR="00461DC2" w:rsidRPr="00461DC2" w:rsidRDefault="00461DC2" w:rsidP="00087E3F">
            <w:pPr>
              <w:rPr>
                <w:rFonts w:ascii="Calibri" w:hAnsi="Calibri" w:cs="Calibri"/>
                <w:szCs w:val="20"/>
              </w:rPr>
            </w:pPr>
          </w:p>
        </w:tc>
      </w:tr>
      <w:tr w:rsidR="00461DC2" w:rsidRPr="00461DC2" w14:paraId="467C3276" w14:textId="77777777" w:rsidTr="008A2F10">
        <w:tc>
          <w:tcPr>
            <w:tcW w:w="572" w:type="dxa"/>
          </w:tcPr>
          <w:p w14:paraId="5E9EDD57" w14:textId="77777777" w:rsidR="00461DC2" w:rsidRPr="00461DC2" w:rsidRDefault="00461DC2" w:rsidP="00087E3F">
            <w:pPr>
              <w:rPr>
                <w:rFonts w:ascii="Calibri" w:hAnsi="Calibri" w:cs="Calibri"/>
                <w:szCs w:val="20"/>
              </w:rPr>
            </w:pPr>
            <w:r w:rsidRPr="00461DC2">
              <w:rPr>
                <w:rFonts w:ascii="Calibri" w:hAnsi="Calibri" w:cs="Calibri"/>
                <w:szCs w:val="20"/>
              </w:rPr>
              <w:t>4.6</w:t>
            </w:r>
          </w:p>
        </w:tc>
        <w:tc>
          <w:tcPr>
            <w:tcW w:w="9270" w:type="dxa"/>
          </w:tcPr>
          <w:p w14:paraId="0F9E28B4" w14:textId="77777777" w:rsidR="00461DC2" w:rsidRPr="00461DC2" w:rsidRDefault="00461DC2" w:rsidP="00087E3F">
            <w:pPr>
              <w:rPr>
                <w:rFonts w:ascii="Calibri" w:hAnsi="Calibri" w:cs="Calibri"/>
                <w:szCs w:val="20"/>
              </w:rPr>
            </w:pPr>
            <w:r w:rsidRPr="00461DC2">
              <w:rPr>
                <w:rFonts w:ascii="Calibri" w:hAnsi="Calibri" w:cs="Calibri"/>
                <w:szCs w:val="20"/>
              </w:rPr>
              <w:t xml:space="preserve">Discriminatory metrocentric assumptions, structures, institutions and practices </w:t>
            </w:r>
          </w:p>
        </w:tc>
        <w:tc>
          <w:tcPr>
            <w:tcW w:w="2421" w:type="dxa"/>
          </w:tcPr>
          <w:p w14:paraId="302E6552" w14:textId="4BE0C727" w:rsidR="00461DC2" w:rsidRPr="00461DC2" w:rsidRDefault="00461DC2" w:rsidP="00087E3F">
            <w:pPr>
              <w:rPr>
                <w:rFonts w:ascii="Calibri" w:hAnsi="Calibri" w:cs="Calibri"/>
                <w:szCs w:val="20"/>
              </w:rPr>
            </w:pPr>
          </w:p>
        </w:tc>
        <w:tc>
          <w:tcPr>
            <w:tcW w:w="2905" w:type="dxa"/>
          </w:tcPr>
          <w:p w14:paraId="3584E61A" w14:textId="2D7FD36F" w:rsidR="00461DC2" w:rsidRPr="00461DC2" w:rsidRDefault="00461DC2" w:rsidP="00087E3F">
            <w:pPr>
              <w:rPr>
                <w:rFonts w:ascii="Calibri" w:hAnsi="Calibri" w:cs="Calibri"/>
                <w:szCs w:val="20"/>
              </w:rPr>
            </w:pPr>
          </w:p>
        </w:tc>
      </w:tr>
      <w:tr w:rsidR="00461DC2" w:rsidRPr="00461DC2" w14:paraId="2C59F47D" w14:textId="77777777" w:rsidTr="008A2F10">
        <w:tc>
          <w:tcPr>
            <w:tcW w:w="572" w:type="dxa"/>
          </w:tcPr>
          <w:p w14:paraId="25A8A97E" w14:textId="77777777" w:rsidR="00461DC2" w:rsidRPr="00461DC2" w:rsidRDefault="00461DC2" w:rsidP="00087E3F">
            <w:pPr>
              <w:rPr>
                <w:rFonts w:ascii="Calibri" w:hAnsi="Calibri" w:cs="Calibri"/>
                <w:szCs w:val="20"/>
              </w:rPr>
            </w:pPr>
            <w:r w:rsidRPr="00461DC2">
              <w:rPr>
                <w:rFonts w:ascii="Calibri" w:hAnsi="Calibri" w:cs="Calibri"/>
                <w:szCs w:val="20"/>
              </w:rPr>
              <w:t>4.7</w:t>
            </w:r>
          </w:p>
        </w:tc>
        <w:tc>
          <w:tcPr>
            <w:tcW w:w="9270" w:type="dxa"/>
          </w:tcPr>
          <w:p w14:paraId="527B0B55"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requirements and skills of culturally safe and sensitive practice, to include considerations of: </w:t>
            </w:r>
          </w:p>
          <w:p w14:paraId="556E9D6F" w14:textId="77777777" w:rsidR="00461DC2" w:rsidRPr="00461DC2" w:rsidRDefault="00461DC2" w:rsidP="00461DC2">
            <w:pPr>
              <w:numPr>
                <w:ilvl w:val="0"/>
                <w:numId w:val="6"/>
              </w:numPr>
              <w:contextualSpacing/>
              <w:rPr>
                <w:rFonts w:ascii="Calibri" w:hAnsi="Calibri" w:cs="Calibri"/>
                <w:szCs w:val="20"/>
              </w:rPr>
            </w:pPr>
            <w:r w:rsidRPr="00461DC2">
              <w:rPr>
                <w:rFonts w:ascii="Calibri" w:hAnsi="Calibri" w:cs="Calibri"/>
                <w:szCs w:val="20"/>
              </w:rPr>
              <w:t xml:space="preserve">Culturally specific norms about family relationships and responsibilities </w:t>
            </w:r>
          </w:p>
          <w:p w14:paraId="0F9A9833" w14:textId="77777777" w:rsidR="00461DC2" w:rsidRPr="00461DC2" w:rsidRDefault="00461DC2" w:rsidP="00461DC2">
            <w:pPr>
              <w:numPr>
                <w:ilvl w:val="0"/>
                <w:numId w:val="6"/>
              </w:numPr>
              <w:contextualSpacing/>
              <w:rPr>
                <w:rFonts w:ascii="Calibri" w:hAnsi="Calibri" w:cs="Calibri"/>
                <w:szCs w:val="20"/>
              </w:rPr>
            </w:pPr>
            <w:r w:rsidRPr="00461DC2">
              <w:rPr>
                <w:rFonts w:ascii="Calibri" w:hAnsi="Calibri" w:cs="Calibri"/>
                <w:szCs w:val="20"/>
              </w:rPr>
              <w:t xml:space="preserve">Culturally specific understanding of and responses to mental and physical health problems </w:t>
            </w:r>
          </w:p>
          <w:p w14:paraId="38CD8D15" w14:textId="77777777" w:rsidR="00461DC2" w:rsidRPr="00461DC2" w:rsidRDefault="00461DC2" w:rsidP="00461DC2">
            <w:pPr>
              <w:numPr>
                <w:ilvl w:val="0"/>
                <w:numId w:val="6"/>
              </w:numPr>
              <w:contextualSpacing/>
              <w:rPr>
                <w:rFonts w:ascii="Calibri" w:hAnsi="Calibri" w:cs="Calibri"/>
                <w:szCs w:val="20"/>
              </w:rPr>
            </w:pPr>
            <w:r w:rsidRPr="00461DC2">
              <w:rPr>
                <w:rFonts w:ascii="Calibri" w:hAnsi="Calibri" w:cs="Calibri"/>
                <w:szCs w:val="20"/>
              </w:rPr>
              <w:t xml:space="preserve">The use of interpreters and/or bicultural workers to minimise language barriers </w:t>
            </w:r>
          </w:p>
        </w:tc>
        <w:tc>
          <w:tcPr>
            <w:tcW w:w="2421" w:type="dxa"/>
          </w:tcPr>
          <w:p w14:paraId="46E49BB6" w14:textId="09450328" w:rsidR="00461DC2" w:rsidRPr="00461DC2" w:rsidRDefault="00461DC2" w:rsidP="00087E3F">
            <w:pPr>
              <w:rPr>
                <w:rFonts w:ascii="Calibri" w:hAnsi="Calibri" w:cs="Calibri"/>
                <w:szCs w:val="20"/>
              </w:rPr>
            </w:pPr>
          </w:p>
        </w:tc>
        <w:tc>
          <w:tcPr>
            <w:tcW w:w="2905" w:type="dxa"/>
          </w:tcPr>
          <w:p w14:paraId="1942A252" w14:textId="1BDF11A2" w:rsidR="00461DC2" w:rsidRPr="00461DC2" w:rsidRDefault="00461DC2" w:rsidP="00087E3F">
            <w:pPr>
              <w:rPr>
                <w:rFonts w:ascii="Calibri" w:hAnsi="Calibri" w:cs="Calibri"/>
                <w:szCs w:val="20"/>
              </w:rPr>
            </w:pPr>
          </w:p>
        </w:tc>
      </w:tr>
      <w:tr w:rsidR="00461DC2" w:rsidRPr="00461DC2" w14:paraId="3CF77882" w14:textId="77777777" w:rsidTr="008A2F10">
        <w:tc>
          <w:tcPr>
            <w:tcW w:w="572" w:type="dxa"/>
          </w:tcPr>
          <w:p w14:paraId="12052AF1" w14:textId="77777777" w:rsidR="00461DC2" w:rsidRPr="00461DC2" w:rsidRDefault="00461DC2" w:rsidP="00087E3F">
            <w:pPr>
              <w:rPr>
                <w:rFonts w:ascii="Calibri" w:hAnsi="Calibri" w:cs="Calibri"/>
                <w:szCs w:val="20"/>
              </w:rPr>
            </w:pPr>
            <w:r w:rsidRPr="00461DC2">
              <w:rPr>
                <w:rFonts w:ascii="Calibri" w:hAnsi="Calibri" w:cs="Calibri"/>
                <w:szCs w:val="20"/>
              </w:rPr>
              <w:t>4.8</w:t>
            </w:r>
          </w:p>
        </w:tc>
        <w:tc>
          <w:tcPr>
            <w:tcW w:w="9270" w:type="dxa"/>
          </w:tcPr>
          <w:p w14:paraId="6B4D169F" w14:textId="77777777" w:rsidR="00461DC2" w:rsidRPr="00461DC2" w:rsidRDefault="00461DC2" w:rsidP="00087E3F">
            <w:pPr>
              <w:rPr>
                <w:rFonts w:ascii="Calibri" w:hAnsi="Calibri" w:cs="Calibri"/>
                <w:szCs w:val="20"/>
              </w:rPr>
            </w:pPr>
            <w:r w:rsidRPr="00461DC2">
              <w:rPr>
                <w:rFonts w:ascii="Calibri" w:hAnsi="Calibri" w:cs="Calibri"/>
                <w:szCs w:val="20"/>
              </w:rPr>
              <w:t>The need to address issues of interpersonal abuse and oppression as defined in Australia regardless of family and community norms; for example, addressing the issues of female genital mutilation and child marriage</w:t>
            </w:r>
          </w:p>
        </w:tc>
        <w:tc>
          <w:tcPr>
            <w:tcW w:w="2421" w:type="dxa"/>
          </w:tcPr>
          <w:p w14:paraId="46A5DC36" w14:textId="3796BCCB" w:rsidR="00461DC2" w:rsidRPr="00461DC2" w:rsidRDefault="00461DC2" w:rsidP="00087E3F">
            <w:pPr>
              <w:rPr>
                <w:rFonts w:ascii="Calibri" w:hAnsi="Calibri" w:cs="Calibri"/>
                <w:szCs w:val="20"/>
              </w:rPr>
            </w:pPr>
          </w:p>
        </w:tc>
        <w:tc>
          <w:tcPr>
            <w:tcW w:w="2905" w:type="dxa"/>
          </w:tcPr>
          <w:p w14:paraId="3A251DDD" w14:textId="57B43231" w:rsidR="00461DC2" w:rsidRPr="00461DC2" w:rsidRDefault="00461DC2" w:rsidP="00087E3F">
            <w:pPr>
              <w:spacing w:line="259" w:lineRule="auto"/>
              <w:rPr>
                <w:rFonts w:ascii="Calibri" w:hAnsi="Calibri" w:cs="Calibri"/>
                <w:szCs w:val="20"/>
              </w:rPr>
            </w:pPr>
          </w:p>
        </w:tc>
      </w:tr>
      <w:tr w:rsidR="00461DC2" w:rsidRPr="00461DC2" w14:paraId="4BAEC52B" w14:textId="77777777" w:rsidTr="008A2F10">
        <w:tc>
          <w:tcPr>
            <w:tcW w:w="572" w:type="dxa"/>
            <w:shd w:val="clear" w:color="auto" w:fill="DDE1E9"/>
          </w:tcPr>
          <w:p w14:paraId="7CD6E92A" w14:textId="77777777" w:rsidR="00461DC2" w:rsidRPr="00461DC2" w:rsidRDefault="00461DC2" w:rsidP="00087E3F">
            <w:pPr>
              <w:rPr>
                <w:rFonts w:ascii="Calibri" w:hAnsi="Calibri" w:cs="Calibri"/>
                <w:b/>
                <w:bCs/>
                <w:szCs w:val="20"/>
              </w:rPr>
            </w:pPr>
            <w:r w:rsidRPr="00461DC2">
              <w:rPr>
                <w:rFonts w:ascii="Calibri" w:hAnsi="Calibri" w:cs="Calibri"/>
                <w:b/>
                <w:bCs/>
                <w:szCs w:val="20"/>
              </w:rPr>
              <w:t>5</w:t>
            </w:r>
          </w:p>
        </w:tc>
        <w:tc>
          <w:tcPr>
            <w:tcW w:w="9270" w:type="dxa"/>
            <w:shd w:val="clear" w:color="auto" w:fill="DDE1E9"/>
          </w:tcPr>
          <w:p w14:paraId="5BBBFD92" w14:textId="77777777" w:rsidR="00461DC2" w:rsidRPr="00461DC2" w:rsidRDefault="00461DC2" w:rsidP="00087E3F">
            <w:pPr>
              <w:rPr>
                <w:rFonts w:ascii="Calibri" w:hAnsi="Calibri" w:cs="Calibri"/>
                <w:b/>
                <w:bCs/>
                <w:szCs w:val="20"/>
              </w:rPr>
            </w:pPr>
            <w:r w:rsidRPr="00461DC2">
              <w:rPr>
                <w:rFonts w:ascii="Calibri" w:hAnsi="Calibri" w:cs="Calibri"/>
                <w:b/>
                <w:bCs/>
                <w:szCs w:val="20"/>
              </w:rPr>
              <w:t xml:space="preserve">Psychosocial health and wellbeing across the life cycle </w:t>
            </w:r>
          </w:p>
        </w:tc>
        <w:tc>
          <w:tcPr>
            <w:tcW w:w="2421" w:type="dxa"/>
            <w:shd w:val="clear" w:color="auto" w:fill="DDE1E9"/>
          </w:tcPr>
          <w:p w14:paraId="55FBBA0E" w14:textId="77777777" w:rsidR="00461DC2" w:rsidRPr="00461DC2" w:rsidRDefault="00461DC2" w:rsidP="00087E3F">
            <w:pPr>
              <w:rPr>
                <w:rFonts w:ascii="Calibri" w:hAnsi="Calibri" w:cs="Calibri"/>
                <w:b/>
                <w:bCs/>
                <w:szCs w:val="20"/>
              </w:rPr>
            </w:pPr>
          </w:p>
        </w:tc>
        <w:tc>
          <w:tcPr>
            <w:tcW w:w="2905" w:type="dxa"/>
            <w:shd w:val="clear" w:color="auto" w:fill="DDE1E9"/>
          </w:tcPr>
          <w:p w14:paraId="351D9A21" w14:textId="77777777" w:rsidR="00461DC2" w:rsidRPr="00461DC2" w:rsidRDefault="00461DC2" w:rsidP="00087E3F">
            <w:pPr>
              <w:rPr>
                <w:rFonts w:ascii="Calibri" w:hAnsi="Calibri" w:cs="Calibri"/>
                <w:b/>
                <w:bCs/>
                <w:szCs w:val="20"/>
              </w:rPr>
            </w:pPr>
          </w:p>
        </w:tc>
      </w:tr>
      <w:tr w:rsidR="00461DC2" w:rsidRPr="00461DC2" w14:paraId="1AD42BB4" w14:textId="77777777" w:rsidTr="008A2F10">
        <w:tc>
          <w:tcPr>
            <w:tcW w:w="572" w:type="dxa"/>
          </w:tcPr>
          <w:p w14:paraId="0ACEF304" w14:textId="77777777" w:rsidR="00461DC2" w:rsidRPr="00461DC2" w:rsidRDefault="00461DC2" w:rsidP="00087E3F">
            <w:pPr>
              <w:rPr>
                <w:rFonts w:ascii="Calibri" w:hAnsi="Calibri" w:cs="Calibri"/>
                <w:szCs w:val="20"/>
              </w:rPr>
            </w:pPr>
            <w:r w:rsidRPr="00461DC2">
              <w:rPr>
                <w:rFonts w:ascii="Calibri" w:hAnsi="Calibri" w:cs="Calibri"/>
                <w:szCs w:val="20"/>
              </w:rPr>
              <w:t>5.1</w:t>
            </w:r>
          </w:p>
        </w:tc>
        <w:tc>
          <w:tcPr>
            <w:tcW w:w="9270" w:type="dxa"/>
          </w:tcPr>
          <w:p w14:paraId="404DA59D" w14:textId="77777777" w:rsidR="00461DC2" w:rsidRPr="00461DC2" w:rsidRDefault="00461DC2" w:rsidP="00087E3F">
            <w:pPr>
              <w:rPr>
                <w:rFonts w:ascii="Calibri" w:hAnsi="Calibri" w:cs="Calibri"/>
                <w:szCs w:val="20"/>
              </w:rPr>
            </w:pPr>
            <w:r w:rsidRPr="00461DC2">
              <w:rPr>
                <w:rFonts w:ascii="Calibri" w:hAnsi="Calibri" w:cs="Calibri"/>
                <w:szCs w:val="20"/>
              </w:rPr>
              <w:t xml:space="preserve">Human development, behaviour and needs across the life cycle, including consideration of: </w:t>
            </w:r>
          </w:p>
          <w:p w14:paraId="7DD7449C" w14:textId="77777777" w:rsidR="00461DC2" w:rsidRPr="00461DC2" w:rsidRDefault="00461DC2" w:rsidP="00461DC2">
            <w:pPr>
              <w:numPr>
                <w:ilvl w:val="0"/>
                <w:numId w:val="7"/>
              </w:numPr>
              <w:contextualSpacing/>
              <w:rPr>
                <w:rFonts w:ascii="Calibri" w:hAnsi="Calibri" w:cs="Calibri"/>
                <w:szCs w:val="20"/>
              </w:rPr>
            </w:pPr>
            <w:r w:rsidRPr="00461DC2">
              <w:rPr>
                <w:rFonts w:ascii="Calibri" w:hAnsi="Calibri" w:cs="Calibri"/>
                <w:szCs w:val="20"/>
              </w:rPr>
              <w:t xml:space="preserve">Attachment relationships </w:t>
            </w:r>
          </w:p>
          <w:p w14:paraId="467006F0" w14:textId="77777777" w:rsidR="00461DC2" w:rsidRPr="00461DC2" w:rsidRDefault="00461DC2" w:rsidP="00461DC2">
            <w:pPr>
              <w:numPr>
                <w:ilvl w:val="0"/>
                <w:numId w:val="7"/>
              </w:numPr>
              <w:contextualSpacing/>
              <w:rPr>
                <w:rFonts w:ascii="Calibri" w:hAnsi="Calibri" w:cs="Calibri"/>
                <w:szCs w:val="20"/>
              </w:rPr>
            </w:pPr>
            <w:r w:rsidRPr="00461DC2">
              <w:rPr>
                <w:rFonts w:ascii="Calibri" w:hAnsi="Calibri" w:cs="Calibri"/>
                <w:szCs w:val="20"/>
              </w:rPr>
              <w:t xml:space="preserve">Major life stage transitions </w:t>
            </w:r>
          </w:p>
          <w:p w14:paraId="52C6FF2D" w14:textId="77777777" w:rsidR="00461DC2" w:rsidRPr="00461DC2" w:rsidRDefault="00461DC2" w:rsidP="00461DC2">
            <w:pPr>
              <w:numPr>
                <w:ilvl w:val="0"/>
                <w:numId w:val="7"/>
              </w:numPr>
              <w:contextualSpacing/>
              <w:rPr>
                <w:rFonts w:ascii="Calibri" w:hAnsi="Calibri" w:cs="Calibri"/>
                <w:szCs w:val="20"/>
              </w:rPr>
            </w:pPr>
            <w:r w:rsidRPr="00461DC2">
              <w:rPr>
                <w:rFonts w:ascii="Calibri" w:hAnsi="Calibri" w:cs="Calibri"/>
                <w:szCs w:val="20"/>
              </w:rPr>
              <w:t xml:space="preserve">Gender identity and sexual orientation </w:t>
            </w:r>
          </w:p>
        </w:tc>
        <w:tc>
          <w:tcPr>
            <w:tcW w:w="2421" w:type="dxa"/>
          </w:tcPr>
          <w:p w14:paraId="78AB4F24" w14:textId="2CD5987B" w:rsidR="00461DC2" w:rsidRPr="00461DC2" w:rsidRDefault="00461DC2" w:rsidP="00087E3F">
            <w:pPr>
              <w:rPr>
                <w:rFonts w:ascii="Calibri" w:hAnsi="Calibri" w:cs="Calibri"/>
                <w:szCs w:val="20"/>
              </w:rPr>
            </w:pPr>
          </w:p>
        </w:tc>
        <w:tc>
          <w:tcPr>
            <w:tcW w:w="2905" w:type="dxa"/>
          </w:tcPr>
          <w:p w14:paraId="33DC05B8" w14:textId="77777777" w:rsidR="00461DC2" w:rsidRPr="00461DC2" w:rsidRDefault="00461DC2" w:rsidP="00087E3F">
            <w:pPr>
              <w:rPr>
                <w:rFonts w:ascii="Calibri" w:hAnsi="Calibri" w:cs="Calibri"/>
                <w:szCs w:val="20"/>
              </w:rPr>
            </w:pPr>
          </w:p>
        </w:tc>
      </w:tr>
      <w:tr w:rsidR="00461DC2" w:rsidRPr="00461DC2" w14:paraId="0C302038" w14:textId="77777777" w:rsidTr="008A2F10">
        <w:tc>
          <w:tcPr>
            <w:tcW w:w="572" w:type="dxa"/>
          </w:tcPr>
          <w:p w14:paraId="589D5348" w14:textId="77777777" w:rsidR="00461DC2" w:rsidRPr="00461DC2" w:rsidRDefault="00461DC2" w:rsidP="00087E3F">
            <w:pPr>
              <w:rPr>
                <w:rFonts w:ascii="Calibri" w:hAnsi="Calibri" w:cs="Calibri"/>
                <w:szCs w:val="20"/>
              </w:rPr>
            </w:pPr>
            <w:r w:rsidRPr="00461DC2">
              <w:rPr>
                <w:rFonts w:ascii="Calibri" w:hAnsi="Calibri" w:cs="Calibri"/>
                <w:szCs w:val="20"/>
              </w:rPr>
              <w:lastRenderedPageBreak/>
              <w:t>5.2</w:t>
            </w:r>
          </w:p>
        </w:tc>
        <w:tc>
          <w:tcPr>
            <w:tcW w:w="9270" w:type="dxa"/>
          </w:tcPr>
          <w:p w14:paraId="2690E885" w14:textId="77777777" w:rsidR="00461DC2" w:rsidRPr="00461DC2" w:rsidRDefault="00461DC2" w:rsidP="00087E3F">
            <w:pPr>
              <w:rPr>
                <w:rFonts w:ascii="Calibri" w:hAnsi="Calibri" w:cs="Calibri"/>
                <w:szCs w:val="20"/>
              </w:rPr>
            </w:pPr>
            <w:r w:rsidRPr="00461DC2">
              <w:rPr>
                <w:rFonts w:ascii="Calibri" w:hAnsi="Calibri" w:cs="Calibri"/>
                <w:szCs w:val="20"/>
              </w:rPr>
              <w:t xml:space="preserve">Dominant discourses and constructions of mental and physical health, with a critical awareness of the issues inherent in using deficit models </w:t>
            </w:r>
          </w:p>
        </w:tc>
        <w:tc>
          <w:tcPr>
            <w:tcW w:w="2421" w:type="dxa"/>
          </w:tcPr>
          <w:p w14:paraId="2B022B03" w14:textId="19476D45" w:rsidR="00461DC2" w:rsidRPr="00461DC2" w:rsidRDefault="00461DC2" w:rsidP="00087E3F">
            <w:pPr>
              <w:rPr>
                <w:rFonts w:ascii="Calibri" w:hAnsi="Calibri" w:cs="Calibri"/>
                <w:szCs w:val="20"/>
              </w:rPr>
            </w:pPr>
          </w:p>
        </w:tc>
        <w:tc>
          <w:tcPr>
            <w:tcW w:w="2905" w:type="dxa"/>
          </w:tcPr>
          <w:p w14:paraId="59221944" w14:textId="36F66070" w:rsidR="00461DC2" w:rsidRPr="00461DC2" w:rsidRDefault="00461DC2" w:rsidP="00087E3F">
            <w:pPr>
              <w:rPr>
                <w:rFonts w:ascii="Calibri" w:hAnsi="Calibri" w:cs="Calibri"/>
                <w:szCs w:val="20"/>
              </w:rPr>
            </w:pPr>
          </w:p>
        </w:tc>
      </w:tr>
      <w:tr w:rsidR="00461DC2" w:rsidRPr="00461DC2" w14:paraId="709D83C4" w14:textId="77777777" w:rsidTr="008A2F10">
        <w:tc>
          <w:tcPr>
            <w:tcW w:w="572" w:type="dxa"/>
          </w:tcPr>
          <w:p w14:paraId="2D50C801" w14:textId="77777777" w:rsidR="00461DC2" w:rsidRPr="00461DC2" w:rsidRDefault="00461DC2" w:rsidP="00087E3F">
            <w:pPr>
              <w:rPr>
                <w:rFonts w:ascii="Calibri" w:hAnsi="Calibri" w:cs="Calibri"/>
                <w:szCs w:val="20"/>
              </w:rPr>
            </w:pPr>
            <w:r w:rsidRPr="00461DC2">
              <w:rPr>
                <w:rFonts w:ascii="Calibri" w:hAnsi="Calibri" w:cs="Calibri"/>
                <w:szCs w:val="20"/>
              </w:rPr>
              <w:t>5.3</w:t>
            </w:r>
          </w:p>
        </w:tc>
        <w:tc>
          <w:tcPr>
            <w:tcW w:w="9270" w:type="dxa"/>
          </w:tcPr>
          <w:p w14:paraId="0F15A908"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impact of socio-economic status, life opportunities, trauma and environment on the mental and physical health and wellbeing of individuals, groups and communities </w:t>
            </w:r>
          </w:p>
        </w:tc>
        <w:tc>
          <w:tcPr>
            <w:tcW w:w="2421" w:type="dxa"/>
          </w:tcPr>
          <w:p w14:paraId="442596D9" w14:textId="6437A796" w:rsidR="00461DC2" w:rsidRPr="00461DC2" w:rsidRDefault="00461DC2" w:rsidP="00087E3F">
            <w:pPr>
              <w:rPr>
                <w:rFonts w:ascii="Calibri" w:hAnsi="Calibri" w:cs="Calibri"/>
                <w:szCs w:val="20"/>
              </w:rPr>
            </w:pPr>
          </w:p>
        </w:tc>
        <w:tc>
          <w:tcPr>
            <w:tcW w:w="2905" w:type="dxa"/>
          </w:tcPr>
          <w:p w14:paraId="48C96110" w14:textId="24DE6BFA" w:rsidR="00461DC2" w:rsidRPr="00461DC2" w:rsidRDefault="00461DC2" w:rsidP="00087E3F">
            <w:pPr>
              <w:rPr>
                <w:rFonts w:ascii="Calibri" w:hAnsi="Calibri" w:cs="Calibri"/>
                <w:szCs w:val="20"/>
              </w:rPr>
            </w:pPr>
          </w:p>
        </w:tc>
      </w:tr>
      <w:tr w:rsidR="00461DC2" w:rsidRPr="00461DC2" w14:paraId="4E14E84E" w14:textId="77777777" w:rsidTr="008A2F10">
        <w:tc>
          <w:tcPr>
            <w:tcW w:w="572" w:type="dxa"/>
          </w:tcPr>
          <w:p w14:paraId="65D4F80D" w14:textId="77777777" w:rsidR="00461DC2" w:rsidRPr="00461DC2" w:rsidRDefault="00461DC2" w:rsidP="00087E3F">
            <w:pPr>
              <w:rPr>
                <w:rFonts w:ascii="Calibri" w:hAnsi="Calibri" w:cs="Calibri"/>
                <w:szCs w:val="20"/>
              </w:rPr>
            </w:pPr>
            <w:r w:rsidRPr="00461DC2">
              <w:rPr>
                <w:rFonts w:ascii="Calibri" w:hAnsi="Calibri" w:cs="Calibri"/>
                <w:szCs w:val="20"/>
              </w:rPr>
              <w:t>5.4</w:t>
            </w:r>
          </w:p>
        </w:tc>
        <w:tc>
          <w:tcPr>
            <w:tcW w:w="9270" w:type="dxa"/>
          </w:tcPr>
          <w:p w14:paraId="363D02AF" w14:textId="77777777" w:rsidR="00461DC2" w:rsidRPr="00461DC2" w:rsidRDefault="00461DC2" w:rsidP="00087E3F">
            <w:pPr>
              <w:rPr>
                <w:rFonts w:ascii="Calibri" w:hAnsi="Calibri" w:cs="Calibri"/>
                <w:szCs w:val="20"/>
              </w:rPr>
            </w:pPr>
            <w:r w:rsidRPr="00461DC2">
              <w:rPr>
                <w:rFonts w:ascii="Calibri" w:hAnsi="Calibri" w:cs="Calibri"/>
                <w:szCs w:val="20"/>
              </w:rPr>
              <w:t xml:space="preserve">Knowledge of Australia’s history of colonisation and its devastating impact on the wellbeing and ways of life of Aboriginal and Torres Strait Islander peoples </w:t>
            </w:r>
          </w:p>
        </w:tc>
        <w:tc>
          <w:tcPr>
            <w:tcW w:w="2421" w:type="dxa"/>
          </w:tcPr>
          <w:p w14:paraId="487423ED" w14:textId="4625162F" w:rsidR="00461DC2" w:rsidRPr="00461DC2" w:rsidRDefault="00461DC2" w:rsidP="00087E3F">
            <w:pPr>
              <w:rPr>
                <w:rFonts w:ascii="Calibri" w:hAnsi="Calibri" w:cs="Calibri"/>
                <w:szCs w:val="20"/>
              </w:rPr>
            </w:pPr>
          </w:p>
        </w:tc>
        <w:tc>
          <w:tcPr>
            <w:tcW w:w="2905" w:type="dxa"/>
          </w:tcPr>
          <w:p w14:paraId="36E01867" w14:textId="03E10DA5" w:rsidR="00461DC2" w:rsidRPr="00461DC2" w:rsidRDefault="00461DC2" w:rsidP="00087E3F">
            <w:pPr>
              <w:rPr>
                <w:rFonts w:ascii="Calibri" w:hAnsi="Calibri" w:cs="Calibri"/>
                <w:szCs w:val="20"/>
              </w:rPr>
            </w:pPr>
          </w:p>
        </w:tc>
      </w:tr>
      <w:tr w:rsidR="00461DC2" w:rsidRPr="00461DC2" w14:paraId="060C2BA1" w14:textId="77777777" w:rsidTr="008A2F10">
        <w:tc>
          <w:tcPr>
            <w:tcW w:w="572" w:type="dxa"/>
          </w:tcPr>
          <w:p w14:paraId="1320DDB8" w14:textId="77777777" w:rsidR="00461DC2" w:rsidRPr="00461DC2" w:rsidRDefault="00461DC2" w:rsidP="00087E3F">
            <w:pPr>
              <w:rPr>
                <w:rFonts w:ascii="Calibri" w:hAnsi="Calibri" w:cs="Calibri"/>
                <w:szCs w:val="20"/>
              </w:rPr>
            </w:pPr>
            <w:r w:rsidRPr="00461DC2">
              <w:rPr>
                <w:rFonts w:ascii="Calibri" w:hAnsi="Calibri" w:cs="Calibri"/>
                <w:szCs w:val="20"/>
              </w:rPr>
              <w:t>5.5</w:t>
            </w:r>
          </w:p>
        </w:tc>
        <w:tc>
          <w:tcPr>
            <w:tcW w:w="9270" w:type="dxa"/>
          </w:tcPr>
          <w:p w14:paraId="6EE6861A"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continuing health and social inequalities between Aboriginal and Torres Strait Islander peoples and other Australians </w:t>
            </w:r>
          </w:p>
        </w:tc>
        <w:tc>
          <w:tcPr>
            <w:tcW w:w="2421" w:type="dxa"/>
          </w:tcPr>
          <w:p w14:paraId="2D03BDC8" w14:textId="17D0EA1C" w:rsidR="00461DC2" w:rsidRPr="00461DC2" w:rsidRDefault="00461DC2" w:rsidP="00087E3F">
            <w:pPr>
              <w:rPr>
                <w:rFonts w:ascii="Calibri" w:hAnsi="Calibri" w:cs="Calibri"/>
                <w:szCs w:val="20"/>
              </w:rPr>
            </w:pPr>
          </w:p>
        </w:tc>
        <w:tc>
          <w:tcPr>
            <w:tcW w:w="2905" w:type="dxa"/>
          </w:tcPr>
          <w:p w14:paraId="4FF506A1" w14:textId="77777777" w:rsidR="00461DC2" w:rsidRPr="00461DC2" w:rsidRDefault="00461DC2" w:rsidP="00087E3F">
            <w:pPr>
              <w:rPr>
                <w:rFonts w:ascii="Calibri" w:hAnsi="Calibri" w:cs="Calibri"/>
                <w:szCs w:val="20"/>
              </w:rPr>
            </w:pPr>
          </w:p>
        </w:tc>
      </w:tr>
      <w:tr w:rsidR="00461DC2" w:rsidRPr="00461DC2" w14:paraId="1C9ADD90" w14:textId="77777777" w:rsidTr="008A2F10">
        <w:tc>
          <w:tcPr>
            <w:tcW w:w="572" w:type="dxa"/>
          </w:tcPr>
          <w:p w14:paraId="1BF26A80" w14:textId="77777777" w:rsidR="00461DC2" w:rsidRPr="00461DC2" w:rsidRDefault="00461DC2" w:rsidP="00087E3F">
            <w:pPr>
              <w:rPr>
                <w:rFonts w:ascii="Calibri" w:hAnsi="Calibri" w:cs="Calibri"/>
                <w:szCs w:val="20"/>
              </w:rPr>
            </w:pPr>
            <w:r w:rsidRPr="00461DC2">
              <w:rPr>
                <w:rFonts w:ascii="Calibri" w:hAnsi="Calibri" w:cs="Calibri"/>
                <w:szCs w:val="20"/>
              </w:rPr>
              <w:t>5.6</w:t>
            </w:r>
          </w:p>
        </w:tc>
        <w:tc>
          <w:tcPr>
            <w:tcW w:w="9270" w:type="dxa"/>
          </w:tcPr>
          <w:p w14:paraId="3DEC6E04"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socio-political, economic and practice discourses impacting thresholds and modes of intervention, including consideration of geographical location, for example, providing service in regional and remote communities </w:t>
            </w:r>
          </w:p>
        </w:tc>
        <w:tc>
          <w:tcPr>
            <w:tcW w:w="2421" w:type="dxa"/>
          </w:tcPr>
          <w:p w14:paraId="2EFC3F3F" w14:textId="44B1F044" w:rsidR="00461DC2" w:rsidRPr="00461DC2" w:rsidRDefault="00461DC2" w:rsidP="00087E3F">
            <w:pPr>
              <w:rPr>
                <w:rFonts w:ascii="Calibri" w:hAnsi="Calibri" w:cs="Calibri"/>
                <w:szCs w:val="20"/>
              </w:rPr>
            </w:pPr>
          </w:p>
        </w:tc>
        <w:tc>
          <w:tcPr>
            <w:tcW w:w="2905" w:type="dxa"/>
          </w:tcPr>
          <w:p w14:paraId="32630A9C" w14:textId="6BD532C7" w:rsidR="00461DC2" w:rsidRPr="00461DC2" w:rsidRDefault="00461DC2" w:rsidP="00087E3F">
            <w:pPr>
              <w:rPr>
                <w:rFonts w:ascii="Calibri" w:hAnsi="Calibri" w:cs="Calibri"/>
                <w:szCs w:val="20"/>
              </w:rPr>
            </w:pPr>
          </w:p>
        </w:tc>
      </w:tr>
      <w:tr w:rsidR="00461DC2" w:rsidRPr="00461DC2" w14:paraId="7CA09324" w14:textId="77777777" w:rsidTr="008A2F10">
        <w:tc>
          <w:tcPr>
            <w:tcW w:w="572" w:type="dxa"/>
          </w:tcPr>
          <w:p w14:paraId="7C329D73" w14:textId="77777777" w:rsidR="00461DC2" w:rsidRPr="00461DC2" w:rsidRDefault="00461DC2" w:rsidP="00087E3F">
            <w:pPr>
              <w:rPr>
                <w:rFonts w:ascii="Calibri" w:hAnsi="Calibri" w:cs="Calibri"/>
                <w:szCs w:val="20"/>
              </w:rPr>
            </w:pPr>
            <w:r w:rsidRPr="00461DC2">
              <w:rPr>
                <w:rFonts w:ascii="Calibri" w:hAnsi="Calibri" w:cs="Calibri"/>
                <w:szCs w:val="20"/>
              </w:rPr>
              <w:t>5.7</w:t>
            </w:r>
          </w:p>
        </w:tc>
        <w:tc>
          <w:tcPr>
            <w:tcW w:w="9270" w:type="dxa"/>
          </w:tcPr>
          <w:p w14:paraId="3CCF3133"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organisation of health provision and the role of social workers in health settings </w:t>
            </w:r>
          </w:p>
        </w:tc>
        <w:tc>
          <w:tcPr>
            <w:tcW w:w="2421" w:type="dxa"/>
          </w:tcPr>
          <w:p w14:paraId="4029B1AF" w14:textId="77777777" w:rsidR="00461DC2" w:rsidRPr="00461DC2" w:rsidRDefault="00461DC2" w:rsidP="00087E3F">
            <w:pPr>
              <w:rPr>
                <w:rFonts w:ascii="Calibri" w:hAnsi="Calibri" w:cs="Calibri"/>
                <w:szCs w:val="20"/>
              </w:rPr>
            </w:pPr>
          </w:p>
        </w:tc>
        <w:tc>
          <w:tcPr>
            <w:tcW w:w="2905" w:type="dxa"/>
          </w:tcPr>
          <w:p w14:paraId="1A926104" w14:textId="6D09F334" w:rsidR="00461DC2" w:rsidRPr="00461DC2" w:rsidRDefault="00461DC2" w:rsidP="00087E3F">
            <w:pPr>
              <w:rPr>
                <w:rFonts w:ascii="Calibri" w:hAnsi="Calibri" w:cs="Calibri"/>
                <w:szCs w:val="20"/>
              </w:rPr>
            </w:pPr>
          </w:p>
        </w:tc>
      </w:tr>
      <w:tr w:rsidR="00461DC2" w:rsidRPr="00461DC2" w14:paraId="1D78E40A" w14:textId="77777777" w:rsidTr="008A2F10">
        <w:tc>
          <w:tcPr>
            <w:tcW w:w="572" w:type="dxa"/>
          </w:tcPr>
          <w:p w14:paraId="3739D13A" w14:textId="77777777" w:rsidR="00461DC2" w:rsidRPr="00461DC2" w:rsidRDefault="00461DC2" w:rsidP="00087E3F">
            <w:pPr>
              <w:rPr>
                <w:rFonts w:ascii="Calibri" w:hAnsi="Calibri" w:cs="Calibri"/>
                <w:szCs w:val="20"/>
              </w:rPr>
            </w:pPr>
            <w:r w:rsidRPr="00461DC2">
              <w:rPr>
                <w:rFonts w:ascii="Calibri" w:hAnsi="Calibri" w:cs="Calibri"/>
                <w:szCs w:val="20"/>
              </w:rPr>
              <w:t>5.8</w:t>
            </w:r>
          </w:p>
        </w:tc>
        <w:tc>
          <w:tcPr>
            <w:tcW w:w="9270" w:type="dxa"/>
          </w:tcPr>
          <w:p w14:paraId="401C6F5E"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medicalisation of personal and social problems and reduction of complex, multidimensional situations to a matter of ‘illness’ or ‘disorder’ </w:t>
            </w:r>
          </w:p>
        </w:tc>
        <w:tc>
          <w:tcPr>
            <w:tcW w:w="2421" w:type="dxa"/>
          </w:tcPr>
          <w:p w14:paraId="1DE94610" w14:textId="795B2E1A" w:rsidR="00461DC2" w:rsidRPr="00461DC2" w:rsidRDefault="00461DC2" w:rsidP="00087E3F">
            <w:pPr>
              <w:rPr>
                <w:rFonts w:ascii="Calibri" w:hAnsi="Calibri" w:cs="Calibri"/>
                <w:szCs w:val="20"/>
              </w:rPr>
            </w:pPr>
          </w:p>
        </w:tc>
        <w:tc>
          <w:tcPr>
            <w:tcW w:w="2905" w:type="dxa"/>
          </w:tcPr>
          <w:p w14:paraId="19319048" w14:textId="31C3F5EC" w:rsidR="00461DC2" w:rsidRPr="00461DC2" w:rsidRDefault="00461DC2" w:rsidP="00087E3F">
            <w:pPr>
              <w:rPr>
                <w:rFonts w:ascii="Calibri" w:hAnsi="Calibri" w:cs="Calibri"/>
                <w:szCs w:val="20"/>
              </w:rPr>
            </w:pPr>
          </w:p>
        </w:tc>
      </w:tr>
      <w:tr w:rsidR="00461DC2" w:rsidRPr="00461DC2" w14:paraId="27639A8F" w14:textId="77777777" w:rsidTr="008A2F10">
        <w:trPr>
          <w:trHeight w:val="1050"/>
        </w:trPr>
        <w:tc>
          <w:tcPr>
            <w:tcW w:w="572" w:type="dxa"/>
          </w:tcPr>
          <w:p w14:paraId="41D10ADB" w14:textId="77777777" w:rsidR="00461DC2" w:rsidRPr="00461DC2" w:rsidRDefault="00461DC2" w:rsidP="00087E3F">
            <w:pPr>
              <w:rPr>
                <w:rFonts w:ascii="Calibri" w:hAnsi="Calibri" w:cs="Calibri"/>
                <w:szCs w:val="20"/>
              </w:rPr>
            </w:pPr>
            <w:r w:rsidRPr="00461DC2">
              <w:rPr>
                <w:rFonts w:ascii="Calibri" w:hAnsi="Calibri" w:cs="Calibri"/>
                <w:szCs w:val="20"/>
              </w:rPr>
              <w:t>5.9</w:t>
            </w:r>
          </w:p>
        </w:tc>
        <w:tc>
          <w:tcPr>
            <w:tcW w:w="9270" w:type="dxa"/>
          </w:tcPr>
          <w:p w14:paraId="0B9A4862"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interconnectedness of spiritual, mental, physical and environmental health and wellbeing </w:t>
            </w:r>
          </w:p>
        </w:tc>
        <w:tc>
          <w:tcPr>
            <w:tcW w:w="2421" w:type="dxa"/>
          </w:tcPr>
          <w:p w14:paraId="62192B3F" w14:textId="3A048DA3" w:rsidR="00461DC2" w:rsidRPr="00461DC2" w:rsidRDefault="00461DC2" w:rsidP="00087E3F">
            <w:pPr>
              <w:rPr>
                <w:rFonts w:ascii="Calibri" w:hAnsi="Calibri" w:cs="Calibri"/>
                <w:szCs w:val="20"/>
              </w:rPr>
            </w:pPr>
          </w:p>
        </w:tc>
        <w:tc>
          <w:tcPr>
            <w:tcW w:w="2905" w:type="dxa"/>
          </w:tcPr>
          <w:p w14:paraId="0655DF49" w14:textId="77777777" w:rsidR="00461DC2" w:rsidRPr="00461DC2" w:rsidRDefault="00461DC2" w:rsidP="00087E3F">
            <w:pPr>
              <w:rPr>
                <w:rFonts w:ascii="Calibri" w:hAnsi="Calibri" w:cs="Calibri"/>
                <w:szCs w:val="20"/>
              </w:rPr>
            </w:pPr>
          </w:p>
        </w:tc>
      </w:tr>
      <w:tr w:rsidR="00461DC2" w:rsidRPr="00461DC2" w14:paraId="079CB059" w14:textId="77777777" w:rsidTr="008A2F10">
        <w:tc>
          <w:tcPr>
            <w:tcW w:w="572" w:type="dxa"/>
          </w:tcPr>
          <w:p w14:paraId="332D2BC7" w14:textId="77777777" w:rsidR="00461DC2" w:rsidRPr="00461DC2" w:rsidRDefault="00461DC2" w:rsidP="00087E3F">
            <w:pPr>
              <w:rPr>
                <w:rFonts w:ascii="Calibri" w:hAnsi="Calibri" w:cs="Calibri"/>
                <w:szCs w:val="20"/>
              </w:rPr>
            </w:pPr>
            <w:r w:rsidRPr="00461DC2">
              <w:rPr>
                <w:rFonts w:ascii="Calibri" w:hAnsi="Calibri" w:cs="Calibri"/>
                <w:szCs w:val="20"/>
              </w:rPr>
              <w:t>5.10</w:t>
            </w:r>
          </w:p>
        </w:tc>
        <w:tc>
          <w:tcPr>
            <w:tcW w:w="9270" w:type="dxa"/>
          </w:tcPr>
          <w:p w14:paraId="66F5443D" w14:textId="77777777" w:rsidR="00461DC2" w:rsidRPr="00461DC2" w:rsidRDefault="00461DC2" w:rsidP="00087E3F">
            <w:pPr>
              <w:rPr>
                <w:rFonts w:ascii="Calibri" w:hAnsi="Calibri" w:cs="Calibri"/>
                <w:szCs w:val="20"/>
              </w:rPr>
            </w:pPr>
            <w:r w:rsidRPr="00461DC2">
              <w:rPr>
                <w:rFonts w:ascii="Calibri" w:hAnsi="Calibri" w:cs="Calibri"/>
                <w:szCs w:val="20"/>
              </w:rPr>
              <w:t xml:space="preserve">Loss, grief and trauma as it impacts individuals, groups and communities </w:t>
            </w:r>
          </w:p>
        </w:tc>
        <w:tc>
          <w:tcPr>
            <w:tcW w:w="2421" w:type="dxa"/>
          </w:tcPr>
          <w:p w14:paraId="5143709C" w14:textId="5BBA7929" w:rsidR="00461DC2" w:rsidRPr="00461DC2" w:rsidRDefault="00461DC2" w:rsidP="00087E3F">
            <w:pPr>
              <w:rPr>
                <w:rFonts w:ascii="Calibri" w:hAnsi="Calibri" w:cs="Calibri"/>
                <w:szCs w:val="20"/>
              </w:rPr>
            </w:pPr>
          </w:p>
        </w:tc>
        <w:tc>
          <w:tcPr>
            <w:tcW w:w="2905" w:type="dxa"/>
          </w:tcPr>
          <w:p w14:paraId="6C07F05A" w14:textId="45BE2518" w:rsidR="00461DC2" w:rsidRPr="00461DC2" w:rsidRDefault="00461DC2" w:rsidP="00087E3F">
            <w:pPr>
              <w:rPr>
                <w:rFonts w:ascii="Calibri" w:hAnsi="Calibri" w:cs="Calibri"/>
                <w:szCs w:val="20"/>
              </w:rPr>
            </w:pPr>
          </w:p>
        </w:tc>
      </w:tr>
      <w:tr w:rsidR="00461DC2" w:rsidRPr="00461DC2" w14:paraId="140B28E5" w14:textId="77777777" w:rsidTr="008A2F10">
        <w:tc>
          <w:tcPr>
            <w:tcW w:w="572" w:type="dxa"/>
          </w:tcPr>
          <w:p w14:paraId="2125FF5B" w14:textId="77777777" w:rsidR="00461DC2" w:rsidRPr="00461DC2" w:rsidRDefault="00461DC2" w:rsidP="00087E3F">
            <w:pPr>
              <w:rPr>
                <w:rFonts w:ascii="Calibri" w:hAnsi="Calibri" w:cs="Calibri"/>
                <w:szCs w:val="20"/>
              </w:rPr>
            </w:pPr>
            <w:r w:rsidRPr="00461DC2">
              <w:rPr>
                <w:rFonts w:ascii="Calibri" w:hAnsi="Calibri" w:cs="Calibri"/>
                <w:szCs w:val="20"/>
              </w:rPr>
              <w:t>5.11</w:t>
            </w:r>
          </w:p>
        </w:tc>
        <w:tc>
          <w:tcPr>
            <w:tcW w:w="9270" w:type="dxa"/>
          </w:tcPr>
          <w:p w14:paraId="49C2024D"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relationship between abuse of alcohol and other drugs and mental and physical health and wellbeing </w:t>
            </w:r>
          </w:p>
        </w:tc>
        <w:tc>
          <w:tcPr>
            <w:tcW w:w="2421" w:type="dxa"/>
          </w:tcPr>
          <w:p w14:paraId="34C103A6" w14:textId="1BC6F6A9" w:rsidR="00461DC2" w:rsidRPr="00461DC2" w:rsidRDefault="00461DC2" w:rsidP="00087E3F">
            <w:pPr>
              <w:rPr>
                <w:rFonts w:ascii="Calibri" w:hAnsi="Calibri" w:cs="Calibri"/>
                <w:szCs w:val="20"/>
              </w:rPr>
            </w:pPr>
          </w:p>
        </w:tc>
        <w:tc>
          <w:tcPr>
            <w:tcW w:w="2905" w:type="dxa"/>
          </w:tcPr>
          <w:p w14:paraId="383994B8" w14:textId="2AA1D2B3" w:rsidR="00461DC2" w:rsidRPr="00461DC2" w:rsidRDefault="00461DC2" w:rsidP="00087E3F">
            <w:pPr>
              <w:rPr>
                <w:rFonts w:ascii="Calibri" w:hAnsi="Calibri" w:cs="Calibri"/>
                <w:szCs w:val="20"/>
              </w:rPr>
            </w:pPr>
          </w:p>
        </w:tc>
      </w:tr>
      <w:tr w:rsidR="00461DC2" w:rsidRPr="00461DC2" w14:paraId="414956A6" w14:textId="77777777" w:rsidTr="008A2F10">
        <w:tc>
          <w:tcPr>
            <w:tcW w:w="572" w:type="dxa"/>
          </w:tcPr>
          <w:p w14:paraId="0B2C88B3" w14:textId="77777777" w:rsidR="00461DC2" w:rsidRPr="00461DC2" w:rsidRDefault="00461DC2" w:rsidP="00087E3F">
            <w:pPr>
              <w:rPr>
                <w:rFonts w:ascii="Calibri" w:hAnsi="Calibri" w:cs="Calibri"/>
                <w:szCs w:val="20"/>
              </w:rPr>
            </w:pPr>
            <w:r w:rsidRPr="00461DC2">
              <w:rPr>
                <w:rFonts w:ascii="Calibri" w:hAnsi="Calibri" w:cs="Calibri"/>
                <w:szCs w:val="20"/>
              </w:rPr>
              <w:t>5.12</w:t>
            </w:r>
          </w:p>
        </w:tc>
        <w:tc>
          <w:tcPr>
            <w:tcW w:w="9270" w:type="dxa"/>
          </w:tcPr>
          <w:p w14:paraId="4684F4A6" w14:textId="77777777" w:rsidR="00461DC2" w:rsidRPr="00461DC2" w:rsidRDefault="00461DC2" w:rsidP="00087E3F">
            <w:pPr>
              <w:rPr>
                <w:rFonts w:ascii="Calibri" w:hAnsi="Calibri" w:cs="Calibri"/>
                <w:szCs w:val="20"/>
              </w:rPr>
            </w:pPr>
            <w:r w:rsidRPr="00461DC2">
              <w:rPr>
                <w:rFonts w:ascii="Calibri" w:hAnsi="Calibri" w:cs="Calibri"/>
                <w:szCs w:val="20"/>
              </w:rPr>
              <w:t xml:space="preserve">Personal and interpersonal relationships impacting mental and physical health and wellbeing </w:t>
            </w:r>
          </w:p>
        </w:tc>
        <w:tc>
          <w:tcPr>
            <w:tcW w:w="2421" w:type="dxa"/>
          </w:tcPr>
          <w:p w14:paraId="2215F832" w14:textId="77777777" w:rsidR="00461DC2" w:rsidRPr="00461DC2" w:rsidRDefault="00461DC2" w:rsidP="00087E3F">
            <w:pPr>
              <w:rPr>
                <w:rFonts w:ascii="Calibri" w:hAnsi="Calibri" w:cs="Calibri"/>
                <w:szCs w:val="20"/>
              </w:rPr>
            </w:pPr>
          </w:p>
        </w:tc>
        <w:tc>
          <w:tcPr>
            <w:tcW w:w="2905" w:type="dxa"/>
          </w:tcPr>
          <w:p w14:paraId="76F8C924" w14:textId="77777777" w:rsidR="00461DC2" w:rsidRPr="00461DC2" w:rsidRDefault="00461DC2" w:rsidP="00087E3F">
            <w:pPr>
              <w:rPr>
                <w:rFonts w:ascii="Calibri" w:hAnsi="Calibri" w:cs="Calibri"/>
                <w:szCs w:val="20"/>
              </w:rPr>
            </w:pPr>
          </w:p>
        </w:tc>
      </w:tr>
      <w:tr w:rsidR="00461DC2" w:rsidRPr="00461DC2" w14:paraId="740307D1" w14:textId="77777777" w:rsidTr="008A2F10">
        <w:tc>
          <w:tcPr>
            <w:tcW w:w="572" w:type="dxa"/>
          </w:tcPr>
          <w:p w14:paraId="358DFFCA" w14:textId="77777777" w:rsidR="00461DC2" w:rsidRPr="00461DC2" w:rsidRDefault="00461DC2" w:rsidP="00087E3F">
            <w:pPr>
              <w:rPr>
                <w:rFonts w:ascii="Calibri" w:hAnsi="Calibri" w:cs="Calibri"/>
                <w:szCs w:val="20"/>
              </w:rPr>
            </w:pPr>
            <w:r w:rsidRPr="00461DC2">
              <w:rPr>
                <w:rFonts w:ascii="Calibri" w:hAnsi="Calibri" w:cs="Calibri"/>
                <w:szCs w:val="20"/>
              </w:rPr>
              <w:t>5.13</w:t>
            </w:r>
          </w:p>
        </w:tc>
        <w:tc>
          <w:tcPr>
            <w:tcW w:w="9270" w:type="dxa"/>
          </w:tcPr>
          <w:p w14:paraId="239AA7ED" w14:textId="77777777" w:rsidR="00461DC2" w:rsidRPr="00461DC2" w:rsidRDefault="00461DC2" w:rsidP="00087E3F">
            <w:pPr>
              <w:rPr>
                <w:rFonts w:ascii="Calibri" w:hAnsi="Calibri" w:cs="Calibri"/>
                <w:szCs w:val="20"/>
              </w:rPr>
            </w:pPr>
            <w:r w:rsidRPr="00461DC2">
              <w:rPr>
                <w:rFonts w:ascii="Calibri" w:hAnsi="Calibri" w:cs="Calibri"/>
                <w:szCs w:val="20"/>
              </w:rPr>
              <w:t xml:space="preserve">The relationship between people and their physical environment, the implications for physical and mental health and wellbeing of local and global environmental circumstances </w:t>
            </w:r>
          </w:p>
        </w:tc>
        <w:tc>
          <w:tcPr>
            <w:tcW w:w="2421" w:type="dxa"/>
          </w:tcPr>
          <w:p w14:paraId="1AF04376" w14:textId="3AF15FED" w:rsidR="00461DC2" w:rsidRPr="00461DC2" w:rsidRDefault="00461DC2" w:rsidP="00087E3F">
            <w:pPr>
              <w:rPr>
                <w:rFonts w:ascii="Calibri" w:hAnsi="Calibri" w:cs="Calibri"/>
                <w:szCs w:val="20"/>
              </w:rPr>
            </w:pPr>
          </w:p>
        </w:tc>
        <w:tc>
          <w:tcPr>
            <w:tcW w:w="2905" w:type="dxa"/>
          </w:tcPr>
          <w:p w14:paraId="7C7D751E" w14:textId="1D1CF3B9" w:rsidR="00461DC2" w:rsidRPr="00461DC2" w:rsidRDefault="00461DC2" w:rsidP="00087E3F">
            <w:pPr>
              <w:rPr>
                <w:rFonts w:ascii="Calibri" w:hAnsi="Calibri" w:cs="Calibri"/>
                <w:szCs w:val="20"/>
              </w:rPr>
            </w:pPr>
          </w:p>
        </w:tc>
      </w:tr>
    </w:tbl>
    <w:p w14:paraId="6F8BFD0C" w14:textId="77777777" w:rsidR="00461DC2" w:rsidRDefault="00461DC2"/>
    <w:sectPr w:rsidR="00461DC2" w:rsidSect="00461DC2">
      <w:headerReference w:type="default" r:id="rId7"/>
      <w:footerReference w:type="default" r:id="rId8"/>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5783" w14:textId="77777777" w:rsidR="00461DC2" w:rsidRDefault="00461DC2" w:rsidP="00461DC2">
      <w:r>
        <w:separator/>
      </w:r>
    </w:p>
  </w:endnote>
  <w:endnote w:type="continuationSeparator" w:id="0">
    <w:p w14:paraId="3B1E5FB1" w14:textId="77777777" w:rsidR="00461DC2" w:rsidRDefault="00461DC2" w:rsidP="0046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95A6" w14:textId="6C17B538" w:rsidR="00461DC2" w:rsidRPr="00461DC2" w:rsidRDefault="00461DC2" w:rsidP="00461DC2">
    <w:pPr>
      <w:pStyle w:val="Footer"/>
      <w:rPr>
        <w:sz w:val="16"/>
        <w:szCs w:val="18"/>
        <w:lang w:val="en-US"/>
      </w:rPr>
    </w:pPr>
    <w:r w:rsidRPr="00461DC2">
      <w:rPr>
        <w:sz w:val="16"/>
        <w:szCs w:val="18"/>
        <w:lang w:val="en-US"/>
      </w:rPr>
      <w:t>V2.0</w:t>
    </w:r>
    <w:r>
      <w:rPr>
        <w:sz w:val="16"/>
        <w:szCs w:val="18"/>
        <w:lang w:val="en-US"/>
      </w:rPr>
      <w:t xml:space="preserve"> March 2024</w:t>
    </w:r>
    <w:r>
      <w:rPr>
        <w:sz w:val="16"/>
        <w:szCs w:val="18"/>
        <w:lang w:val="en-US"/>
      </w:rPr>
      <w:tab/>
    </w:r>
    <w:r>
      <w:rPr>
        <w:sz w:val="16"/>
        <w:szCs w:val="18"/>
        <w:lang w:val="en-US"/>
      </w:rPr>
      <w:tab/>
    </w:r>
    <w:r>
      <w:rPr>
        <w:sz w:val="16"/>
        <w:szCs w:val="18"/>
        <w:lang w:val="en-US"/>
      </w:rPr>
      <w:tab/>
    </w:r>
    <w:r>
      <w:rPr>
        <w:sz w:val="16"/>
        <w:szCs w:val="18"/>
        <w:lang w:val="en-US"/>
      </w:rPr>
      <w:tab/>
    </w:r>
    <w:r>
      <w:rPr>
        <w:sz w:val="16"/>
        <w:szCs w:val="18"/>
        <w:lang w:val="en-US"/>
      </w:rPr>
      <w:tab/>
      <w:t>Created by AASW Accreditation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D014" w14:textId="77777777" w:rsidR="00461DC2" w:rsidRDefault="00461DC2" w:rsidP="00461DC2">
      <w:r>
        <w:separator/>
      </w:r>
    </w:p>
  </w:footnote>
  <w:footnote w:type="continuationSeparator" w:id="0">
    <w:p w14:paraId="157D26BC" w14:textId="77777777" w:rsidR="00461DC2" w:rsidRDefault="00461DC2" w:rsidP="0046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4B56" w14:textId="63969EE9" w:rsidR="00461DC2" w:rsidRDefault="00461DC2">
    <w:pPr>
      <w:pStyle w:val="Header"/>
    </w:pPr>
    <w:r>
      <w:rPr>
        <w:noProof/>
      </w:rPr>
      <mc:AlternateContent>
        <mc:Choice Requires="wps">
          <w:drawing>
            <wp:anchor distT="45720" distB="45720" distL="114300" distR="114300" simplePos="0" relativeHeight="251659264" behindDoc="0" locked="0" layoutInCell="1" allowOverlap="1" wp14:anchorId="245B4742" wp14:editId="77FFC3E4">
              <wp:simplePos x="0" y="0"/>
              <wp:positionH relativeFrom="column">
                <wp:posOffset>2657475</wp:posOffset>
              </wp:positionH>
              <wp:positionV relativeFrom="paragraph">
                <wp:posOffset>43815</wp:posOffset>
              </wp:positionV>
              <wp:extent cx="639127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solidFill>
                        <a:srgbClr val="FFFFFF"/>
                      </a:solidFill>
                      <a:ln w="9525">
                        <a:solidFill>
                          <a:schemeClr val="bg1"/>
                        </a:solidFill>
                        <a:miter lim="800000"/>
                        <a:headEnd/>
                        <a:tailEnd/>
                      </a:ln>
                    </wps:spPr>
                    <wps:txbx>
                      <w:txbxContent>
                        <w:p w14:paraId="7E7C1CBB" w14:textId="758E2919" w:rsidR="00461DC2" w:rsidRPr="00461DC2" w:rsidRDefault="00461DC2">
                          <w:pPr>
                            <w:rPr>
                              <w:b/>
                              <w:bCs/>
                              <w:color w:val="AB233F"/>
                              <w:sz w:val="36"/>
                              <w:szCs w:val="40"/>
                            </w:rPr>
                          </w:pPr>
                          <w:r w:rsidRPr="00461DC2">
                            <w:rPr>
                              <w:b/>
                              <w:bCs/>
                              <w:color w:val="AB233F"/>
                              <w:sz w:val="36"/>
                              <w:szCs w:val="40"/>
                            </w:rPr>
                            <w:t>MAPPED ASWEAS REQUIRED CURRICULUM CONTENT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B4742" id="_x0000_t202" coordsize="21600,21600" o:spt="202" path="m,l,21600r21600,l21600,xe">
              <v:stroke joinstyle="miter"/>
              <v:path gradientshapeok="t" o:connecttype="rect"/>
            </v:shapetype>
            <v:shape id="Text Box 2" o:spid="_x0000_s1026" type="#_x0000_t202" style="position:absolute;margin-left:209.25pt;margin-top:3.45pt;width:50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" strokecolor="white [3212]">
              <v:textbox style="mso-fit-shape-to-text:t">
                <w:txbxContent>
                  <w:p w14:paraId="7E7C1CBB" w14:textId="758E2919" w:rsidR="00461DC2" w:rsidRPr="00461DC2" w:rsidRDefault="00461DC2">
                    <w:pPr>
                      <w:rPr>
                        <w:b/>
                        <w:bCs/>
                        <w:color w:val="AB233F"/>
                        <w:sz w:val="36"/>
                        <w:szCs w:val="40"/>
                      </w:rPr>
                    </w:pPr>
                    <w:r w:rsidRPr="00461DC2">
                      <w:rPr>
                        <w:b/>
                        <w:bCs/>
                        <w:color w:val="AB233F"/>
                        <w:sz w:val="36"/>
                        <w:szCs w:val="40"/>
                      </w:rPr>
                      <w:t>MAPPED ASWEAS REQUIRED CURRICULUM CONTENT</w:t>
                    </w:r>
                  </w:p>
                </w:txbxContent>
              </v:textbox>
              <w10:wrap type="square"/>
            </v:shape>
          </w:pict>
        </mc:Fallback>
      </mc:AlternateContent>
    </w:r>
    <w:r>
      <w:rPr>
        <w:noProof/>
        <w14:ligatures w14:val="standardContextual"/>
      </w:rPr>
      <w:drawing>
        <wp:inline distT="0" distB="0" distL="0" distR="0" wp14:anchorId="44A7190F" wp14:editId="1A1B3153">
          <wp:extent cx="1666875" cy="616191"/>
          <wp:effectExtent l="0" t="0" r="0" b="0"/>
          <wp:docPr id="1053224648" name="Picture 1" descr="A black and red sign with white text&#10;&#10;Description automatically generated">
            <a:extLst xmlns:a="http://schemas.openxmlformats.org/drawingml/2006/main">
              <a:ext uri="{FF2B5EF4-FFF2-40B4-BE49-F238E27FC236}">
                <a16:creationId xmlns:a16="http://schemas.microsoft.com/office/drawing/2014/main" id="{4995ABFC-A0D7-43C1-95C6-50FF86398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red sign with white text&#10;&#10;Description automatically generated">
                    <a:extLst>
                      <a:ext uri="{FF2B5EF4-FFF2-40B4-BE49-F238E27FC236}">
                        <a16:creationId xmlns:a16="http://schemas.microsoft.com/office/drawing/2014/main" id="{4995ABFC-A0D7-43C1-95C6-50FF8639827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616191"/>
                  </a:xfrm>
                  <a:prstGeom prst="rect">
                    <a:avLst/>
                  </a:prstGeom>
                </pic:spPr>
              </pic:pic>
            </a:graphicData>
          </a:graphic>
        </wp:inline>
      </w:drawing>
    </w:r>
    <w:r>
      <w:t xml:space="preserve">      </w:t>
    </w:r>
    <w:r w:rsidRPr="00461D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0CB"/>
    <w:multiLevelType w:val="hybridMultilevel"/>
    <w:tmpl w:val="BF68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E2B25"/>
    <w:multiLevelType w:val="hybridMultilevel"/>
    <w:tmpl w:val="DC02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51E1D"/>
    <w:multiLevelType w:val="hybridMultilevel"/>
    <w:tmpl w:val="FE00F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1823E3"/>
    <w:multiLevelType w:val="hybridMultilevel"/>
    <w:tmpl w:val="CFE8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0F2174"/>
    <w:multiLevelType w:val="hybridMultilevel"/>
    <w:tmpl w:val="20BE9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917BE2"/>
    <w:multiLevelType w:val="hybridMultilevel"/>
    <w:tmpl w:val="C9E62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196021"/>
    <w:multiLevelType w:val="hybridMultilevel"/>
    <w:tmpl w:val="55889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8941134">
    <w:abstractNumId w:val="5"/>
  </w:num>
  <w:num w:numId="2" w16cid:durableId="1165437071">
    <w:abstractNumId w:val="6"/>
  </w:num>
  <w:num w:numId="3" w16cid:durableId="728845365">
    <w:abstractNumId w:val="1"/>
  </w:num>
  <w:num w:numId="4" w16cid:durableId="1494177483">
    <w:abstractNumId w:val="4"/>
  </w:num>
  <w:num w:numId="5" w16cid:durableId="1763911591">
    <w:abstractNumId w:val="2"/>
  </w:num>
  <w:num w:numId="6" w16cid:durableId="1826899666">
    <w:abstractNumId w:val="3"/>
  </w:num>
  <w:num w:numId="7" w16cid:durableId="64258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C2"/>
    <w:rsid w:val="00103DC7"/>
    <w:rsid w:val="00121830"/>
    <w:rsid w:val="002016E3"/>
    <w:rsid w:val="00461DC2"/>
    <w:rsid w:val="00527683"/>
    <w:rsid w:val="00785F24"/>
    <w:rsid w:val="00804897"/>
    <w:rsid w:val="008A2F10"/>
    <w:rsid w:val="009A6EB2"/>
    <w:rsid w:val="00A6520F"/>
    <w:rsid w:val="00CD5C50"/>
    <w:rsid w:val="00EC4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EE788"/>
  <w15:chartTrackingRefBased/>
  <w15:docId w15:val="{F4E82997-61AF-47A5-863A-83B5D8A7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DC2"/>
    <w:pPr>
      <w:spacing w:after="0" w:line="240" w:lineRule="auto"/>
    </w:pPr>
    <w:rPr>
      <w:rFonts w:ascii="Arial" w:eastAsia="Times New Roman" w:hAnsi="Arial" w:cs="Arial"/>
      <w:kern w:val="0"/>
      <w:sz w:val="20"/>
      <w:lang w:eastAsia="en-AU"/>
      <w14:ligatures w14:val="none"/>
    </w:rPr>
  </w:style>
  <w:style w:type="paragraph" w:styleId="Heading1">
    <w:name w:val="heading 1"/>
    <w:basedOn w:val="Normal"/>
    <w:next w:val="Normal"/>
    <w:link w:val="Heading1Char"/>
    <w:uiPriority w:val="9"/>
    <w:qFormat/>
    <w:rsid w:val="00461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D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D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D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D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DC2"/>
    <w:rPr>
      <w:rFonts w:eastAsiaTheme="majorEastAsia" w:cstheme="majorBidi"/>
      <w:color w:val="272727" w:themeColor="text1" w:themeTint="D8"/>
    </w:rPr>
  </w:style>
  <w:style w:type="paragraph" w:styleId="Title">
    <w:name w:val="Title"/>
    <w:basedOn w:val="Normal"/>
    <w:next w:val="Normal"/>
    <w:link w:val="TitleChar"/>
    <w:uiPriority w:val="10"/>
    <w:qFormat/>
    <w:rsid w:val="00461D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DC2"/>
    <w:pPr>
      <w:spacing w:before="160"/>
      <w:jc w:val="center"/>
    </w:pPr>
    <w:rPr>
      <w:i/>
      <w:iCs/>
      <w:color w:val="404040" w:themeColor="text1" w:themeTint="BF"/>
    </w:rPr>
  </w:style>
  <w:style w:type="character" w:customStyle="1" w:styleId="QuoteChar">
    <w:name w:val="Quote Char"/>
    <w:basedOn w:val="DefaultParagraphFont"/>
    <w:link w:val="Quote"/>
    <w:uiPriority w:val="29"/>
    <w:rsid w:val="00461DC2"/>
    <w:rPr>
      <w:i/>
      <w:iCs/>
      <w:color w:val="404040" w:themeColor="text1" w:themeTint="BF"/>
    </w:rPr>
  </w:style>
  <w:style w:type="paragraph" w:styleId="ListParagraph">
    <w:name w:val="List Paragraph"/>
    <w:basedOn w:val="Normal"/>
    <w:uiPriority w:val="34"/>
    <w:qFormat/>
    <w:rsid w:val="00461DC2"/>
    <w:pPr>
      <w:ind w:left="720"/>
      <w:contextualSpacing/>
    </w:pPr>
  </w:style>
  <w:style w:type="character" w:styleId="IntenseEmphasis">
    <w:name w:val="Intense Emphasis"/>
    <w:basedOn w:val="DefaultParagraphFont"/>
    <w:uiPriority w:val="21"/>
    <w:qFormat/>
    <w:rsid w:val="00461DC2"/>
    <w:rPr>
      <w:i/>
      <w:iCs/>
      <w:color w:val="0F4761" w:themeColor="accent1" w:themeShade="BF"/>
    </w:rPr>
  </w:style>
  <w:style w:type="paragraph" w:styleId="IntenseQuote">
    <w:name w:val="Intense Quote"/>
    <w:basedOn w:val="Normal"/>
    <w:next w:val="Normal"/>
    <w:link w:val="IntenseQuoteChar"/>
    <w:uiPriority w:val="30"/>
    <w:qFormat/>
    <w:rsid w:val="00461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DC2"/>
    <w:rPr>
      <w:i/>
      <w:iCs/>
      <w:color w:val="0F4761" w:themeColor="accent1" w:themeShade="BF"/>
    </w:rPr>
  </w:style>
  <w:style w:type="character" w:styleId="IntenseReference">
    <w:name w:val="Intense Reference"/>
    <w:basedOn w:val="DefaultParagraphFont"/>
    <w:uiPriority w:val="32"/>
    <w:qFormat/>
    <w:rsid w:val="00461DC2"/>
    <w:rPr>
      <w:b/>
      <w:bCs/>
      <w:smallCaps/>
      <w:color w:val="0F4761" w:themeColor="accent1" w:themeShade="BF"/>
      <w:spacing w:val="5"/>
    </w:rPr>
  </w:style>
  <w:style w:type="table" w:customStyle="1" w:styleId="TableGrid4">
    <w:name w:val="Table Grid4"/>
    <w:basedOn w:val="TableNormal"/>
    <w:next w:val="TableGrid"/>
    <w:uiPriority w:val="39"/>
    <w:rsid w:val="00461DC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DC2"/>
    <w:pPr>
      <w:tabs>
        <w:tab w:val="center" w:pos="4513"/>
        <w:tab w:val="right" w:pos="9026"/>
      </w:tabs>
    </w:pPr>
  </w:style>
  <w:style w:type="character" w:customStyle="1" w:styleId="HeaderChar">
    <w:name w:val="Header Char"/>
    <w:basedOn w:val="DefaultParagraphFont"/>
    <w:link w:val="Header"/>
    <w:uiPriority w:val="99"/>
    <w:rsid w:val="00461DC2"/>
    <w:rPr>
      <w:rFonts w:ascii="Arial" w:eastAsia="Times New Roman" w:hAnsi="Arial" w:cs="Arial"/>
      <w:kern w:val="0"/>
      <w:sz w:val="20"/>
      <w:lang w:eastAsia="en-AU"/>
      <w14:ligatures w14:val="none"/>
    </w:rPr>
  </w:style>
  <w:style w:type="paragraph" w:styleId="Footer">
    <w:name w:val="footer"/>
    <w:basedOn w:val="Normal"/>
    <w:link w:val="FooterChar"/>
    <w:uiPriority w:val="99"/>
    <w:unhideWhenUsed/>
    <w:rsid w:val="00461DC2"/>
    <w:pPr>
      <w:tabs>
        <w:tab w:val="center" w:pos="4513"/>
        <w:tab w:val="right" w:pos="9026"/>
      </w:tabs>
    </w:pPr>
  </w:style>
  <w:style w:type="character" w:customStyle="1" w:styleId="FooterChar">
    <w:name w:val="Footer Char"/>
    <w:basedOn w:val="DefaultParagraphFont"/>
    <w:link w:val="Footer"/>
    <w:uiPriority w:val="99"/>
    <w:rsid w:val="00461DC2"/>
    <w:rPr>
      <w:rFonts w:ascii="Arial" w:eastAsia="Times New Roman" w:hAnsi="Arial" w:cs="Arial"/>
      <w:kern w:val="0"/>
      <w:sz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Anderson</dc:creator>
  <cp:keywords/>
  <dc:description/>
  <cp:lastModifiedBy>Kym Anderson</cp:lastModifiedBy>
  <cp:revision>8</cp:revision>
  <dcterms:created xsi:type="dcterms:W3CDTF">2024-02-28T03:18:00Z</dcterms:created>
  <dcterms:modified xsi:type="dcterms:W3CDTF">2024-02-28T23:06:00Z</dcterms:modified>
</cp:coreProperties>
</file>