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34E5" w14:textId="16E9D506" w:rsidR="00CD5C50" w:rsidRDefault="00CD5C50">
      <w:pPr>
        <w:rPr>
          <w:lang w:val="en-US"/>
        </w:rPr>
      </w:pPr>
    </w:p>
    <w:p w14:paraId="188D483D" w14:textId="77777777" w:rsidR="00694579" w:rsidRDefault="00694579">
      <w:pPr>
        <w:rPr>
          <w:lang w:val="en-US"/>
        </w:rPr>
      </w:pPr>
      <w:r>
        <w:rPr>
          <w:lang w:val="en-US"/>
        </w:rPr>
        <w:t>The Transition Plan is to please be completed and provided to the AASW either</w:t>
      </w:r>
    </w:p>
    <w:p w14:paraId="62D12BA6" w14:textId="15B78CC8" w:rsidR="00694579" w:rsidRDefault="00694579" w:rsidP="0069457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With </w:t>
      </w:r>
      <w:r w:rsidRPr="00694579">
        <w:rPr>
          <w:lang w:val="en-US"/>
        </w:rPr>
        <w:t>an</w:t>
      </w:r>
      <w:r w:rsidR="00AE54EF" w:rsidRPr="00694579">
        <w:rPr>
          <w:lang w:val="en-US"/>
        </w:rPr>
        <w:t xml:space="preserve"> application if </w:t>
      </w:r>
      <w:r w:rsidRPr="00694579">
        <w:rPr>
          <w:lang w:val="en-US"/>
        </w:rPr>
        <w:t xml:space="preserve">Provider is </w:t>
      </w:r>
      <w:r>
        <w:rPr>
          <w:lang w:val="en-US"/>
        </w:rPr>
        <w:t>undertaking accreditation in</w:t>
      </w:r>
      <w:r w:rsidR="007022F6" w:rsidRPr="00694579">
        <w:rPr>
          <w:lang w:val="en-US"/>
        </w:rPr>
        <w:t xml:space="preserve"> </w:t>
      </w:r>
      <w:r w:rsidR="00AE54EF" w:rsidRPr="00694579">
        <w:rPr>
          <w:lang w:val="en-US"/>
        </w:rPr>
        <w:t xml:space="preserve">2025 or </w:t>
      </w:r>
    </w:p>
    <w:p w14:paraId="23F36DE9" w14:textId="32F103DB" w:rsidR="00694579" w:rsidRDefault="00694579" w:rsidP="0069457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With t</w:t>
      </w:r>
      <w:r w:rsidR="00E567AC" w:rsidRPr="00694579">
        <w:rPr>
          <w:lang w:val="en-US"/>
        </w:rPr>
        <w:t>he</w:t>
      </w:r>
      <w:r w:rsidR="00AE54EF" w:rsidRPr="00694579">
        <w:rPr>
          <w:lang w:val="en-US"/>
        </w:rPr>
        <w:t xml:space="preserve"> 2025 Annual </w:t>
      </w:r>
      <w:r w:rsidRPr="00694579">
        <w:rPr>
          <w:lang w:val="en-US"/>
        </w:rPr>
        <w:t>Report,</w:t>
      </w:r>
      <w:r w:rsidR="00E567AC" w:rsidRPr="00694579">
        <w:rPr>
          <w:lang w:val="en-US"/>
        </w:rPr>
        <w:t xml:space="preserve"> </w:t>
      </w:r>
      <w:r>
        <w:rPr>
          <w:lang w:val="en-US"/>
        </w:rPr>
        <w:t xml:space="preserve">where </w:t>
      </w:r>
      <w:r w:rsidRPr="00694579">
        <w:rPr>
          <w:lang w:val="en-US"/>
        </w:rPr>
        <w:t xml:space="preserve">the Provider’s </w:t>
      </w:r>
      <w:r w:rsidR="00E567AC" w:rsidRPr="00694579">
        <w:rPr>
          <w:lang w:val="en-US"/>
        </w:rPr>
        <w:t xml:space="preserve">accreditation process is </w:t>
      </w:r>
      <w:r>
        <w:rPr>
          <w:lang w:val="en-US"/>
        </w:rPr>
        <w:t>from 2026 onwards</w:t>
      </w:r>
      <w:r w:rsidR="00AE54EF" w:rsidRPr="00694579">
        <w:rPr>
          <w:lang w:val="en-US"/>
        </w:rPr>
        <w:t>.</w:t>
      </w:r>
      <w:r w:rsidR="00442A29" w:rsidRPr="00694579">
        <w:rPr>
          <w:lang w:val="en-US"/>
        </w:rPr>
        <w:t xml:space="preserve"> </w:t>
      </w:r>
    </w:p>
    <w:p w14:paraId="35FB228A" w14:textId="205CD53D" w:rsidR="00AE54EF" w:rsidRPr="00694579" w:rsidRDefault="00442A29" w:rsidP="00694579">
      <w:pPr>
        <w:rPr>
          <w:lang w:val="en-US"/>
        </w:rPr>
      </w:pPr>
      <w:r w:rsidRPr="00694579">
        <w:rPr>
          <w:lang w:val="en-US"/>
        </w:rPr>
        <w:t xml:space="preserve">This </w:t>
      </w:r>
      <w:r w:rsidR="00694579">
        <w:rPr>
          <w:lang w:val="en-US"/>
        </w:rPr>
        <w:t xml:space="preserve">plan </w:t>
      </w:r>
      <w:r w:rsidRPr="00694579">
        <w:rPr>
          <w:lang w:val="en-US"/>
        </w:rPr>
        <w:t xml:space="preserve">provides assurance to the AASW </w:t>
      </w:r>
      <w:r w:rsidR="00694579">
        <w:rPr>
          <w:lang w:val="en-US"/>
        </w:rPr>
        <w:t xml:space="preserve">that the Provider is reviewing their program to ensure compliance with </w:t>
      </w:r>
      <w:r w:rsidRPr="00694579">
        <w:rPr>
          <w:lang w:val="en-US"/>
        </w:rPr>
        <w:t xml:space="preserve">ASWEAS </w:t>
      </w:r>
      <w:r w:rsidR="00EE0638" w:rsidRPr="00694579">
        <w:rPr>
          <w:lang w:val="en-US"/>
        </w:rPr>
        <w:t>2024 and</w:t>
      </w:r>
      <w:r w:rsidR="00694579">
        <w:rPr>
          <w:lang w:val="en-US"/>
        </w:rPr>
        <w:t xml:space="preserve"> </w:t>
      </w:r>
      <w:r w:rsidRPr="00694579">
        <w:rPr>
          <w:lang w:val="en-US"/>
        </w:rPr>
        <w:t>maintaining the quality and integrity of the social work program(</w:t>
      </w:r>
      <w:r w:rsidR="00E567AC" w:rsidRPr="00694579">
        <w:rPr>
          <w:lang w:val="en-US"/>
        </w:rPr>
        <w:t>s</w:t>
      </w:r>
      <w:r w:rsidRPr="00694579">
        <w:rPr>
          <w:lang w:val="en-U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23"/>
      </w:tblGrid>
      <w:tr w:rsidR="00AE54EF" w14:paraId="23FE88DE" w14:textId="77777777" w:rsidTr="006B1A3A">
        <w:tc>
          <w:tcPr>
            <w:tcW w:w="3964" w:type="dxa"/>
            <w:shd w:val="clear" w:color="auto" w:fill="B2C0D1"/>
          </w:tcPr>
          <w:p w14:paraId="65482A60" w14:textId="4362D4D8" w:rsidR="00AE54EF" w:rsidRPr="00AE54EF" w:rsidRDefault="00AE54EF">
            <w:pPr>
              <w:rPr>
                <w:b/>
                <w:bCs/>
                <w:lang w:val="en-US"/>
              </w:rPr>
            </w:pPr>
            <w:r w:rsidRPr="00AE54EF">
              <w:rPr>
                <w:b/>
                <w:bCs/>
                <w:lang w:val="en-US"/>
              </w:rPr>
              <w:t>Provider Name</w:t>
            </w:r>
          </w:p>
        </w:tc>
        <w:tc>
          <w:tcPr>
            <w:tcW w:w="9923" w:type="dxa"/>
          </w:tcPr>
          <w:p w14:paraId="1C8E8E87" w14:textId="77777777" w:rsidR="00AE54EF" w:rsidRDefault="00AE54EF">
            <w:pPr>
              <w:rPr>
                <w:lang w:val="en-US"/>
              </w:rPr>
            </w:pPr>
          </w:p>
        </w:tc>
      </w:tr>
      <w:tr w:rsidR="00AE54EF" w14:paraId="1696E609" w14:textId="77777777" w:rsidTr="006B1A3A">
        <w:tc>
          <w:tcPr>
            <w:tcW w:w="3964" w:type="dxa"/>
            <w:shd w:val="clear" w:color="auto" w:fill="B2C0D1"/>
          </w:tcPr>
          <w:p w14:paraId="76D56C7C" w14:textId="4DED8990" w:rsidR="00AE54EF" w:rsidRPr="00AE54EF" w:rsidRDefault="00A15BB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Plan completed by</w:t>
            </w:r>
          </w:p>
        </w:tc>
        <w:tc>
          <w:tcPr>
            <w:tcW w:w="9923" w:type="dxa"/>
          </w:tcPr>
          <w:p w14:paraId="74AFC7F5" w14:textId="77777777" w:rsidR="00AE54EF" w:rsidRDefault="00AE54EF">
            <w:pPr>
              <w:rPr>
                <w:lang w:val="en-US"/>
              </w:rPr>
            </w:pPr>
          </w:p>
        </w:tc>
      </w:tr>
      <w:tr w:rsidR="00AE54EF" w14:paraId="695E430A" w14:textId="77777777" w:rsidTr="006B1A3A">
        <w:tc>
          <w:tcPr>
            <w:tcW w:w="3964" w:type="dxa"/>
            <w:shd w:val="clear" w:color="auto" w:fill="B2C0D1"/>
          </w:tcPr>
          <w:p w14:paraId="02822061" w14:textId="74A7061C" w:rsidR="00AE54EF" w:rsidRPr="00AE54EF" w:rsidRDefault="00AE54EF">
            <w:pPr>
              <w:rPr>
                <w:b/>
                <w:bCs/>
                <w:lang w:val="en-US"/>
              </w:rPr>
            </w:pPr>
            <w:r w:rsidRPr="00AE54EF">
              <w:rPr>
                <w:b/>
                <w:bCs/>
                <w:lang w:val="en-US"/>
              </w:rPr>
              <w:t>Social Work Program Name</w:t>
            </w:r>
          </w:p>
        </w:tc>
        <w:tc>
          <w:tcPr>
            <w:tcW w:w="9923" w:type="dxa"/>
          </w:tcPr>
          <w:p w14:paraId="5520E0D6" w14:textId="77777777" w:rsidR="00AE54EF" w:rsidRDefault="00AE54EF">
            <w:pPr>
              <w:rPr>
                <w:lang w:val="en-US"/>
              </w:rPr>
            </w:pPr>
          </w:p>
        </w:tc>
      </w:tr>
      <w:tr w:rsidR="00A15BB6" w14:paraId="2E04AB58" w14:textId="77777777" w:rsidTr="006B1A3A">
        <w:tc>
          <w:tcPr>
            <w:tcW w:w="3964" w:type="dxa"/>
            <w:shd w:val="clear" w:color="auto" w:fill="B2C0D1"/>
          </w:tcPr>
          <w:p w14:paraId="0A4BD65F" w14:textId="1F79D4C5" w:rsidR="00A15BB6" w:rsidRPr="00AE54EF" w:rsidRDefault="00A15BB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9923" w:type="dxa"/>
          </w:tcPr>
          <w:p w14:paraId="1A6BA0CD" w14:textId="77777777" w:rsidR="00A15BB6" w:rsidRDefault="00A15BB6">
            <w:pPr>
              <w:rPr>
                <w:lang w:val="en-US"/>
              </w:rPr>
            </w:pPr>
          </w:p>
        </w:tc>
      </w:tr>
    </w:tbl>
    <w:p w14:paraId="239B2870" w14:textId="77777777" w:rsidR="00AE54EF" w:rsidRDefault="00AE54E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42A29" w14:paraId="3734C56A" w14:textId="77777777" w:rsidTr="006B1A3A">
        <w:tc>
          <w:tcPr>
            <w:tcW w:w="13887" w:type="dxa"/>
          </w:tcPr>
          <w:p w14:paraId="3036890F" w14:textId="502F370B" w:rsidR="00442A29" w:rsidRDefault="00442A29">
            <w:pPr>
              <w:rPr>
                <w:lang w:val="en-US"/>
              </w:rPr>
            </w:pPr>
            <w:r w:rsidRPr="00555027">
              <w:rPr>
                <w:b/>
                <w:bCs/>
                <w:lang w:val="en-US"/>
              </w:rPr>
              <w:t>Transition Plan</w:t>
            </w:r>
            <w:r w:rsidR="00E567AC">
              <w:rPr>
                <w:b/>
                <w:bCs/>
                <w:lang w:val="en-US"/>
              </w:rPr>
              <w:t>/Process</w:t>
            </w:r>
            <w:r w:rsidRPr="00555027"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145C1A">
              <w:rPr>
                <w:lang w:val="en-US"/>
              </w:rPr>
              <w:t>Please attach any plan or detail the process that th</w:t>
            </w:r>
            <w:r w:rsidR="00E567AC">
              <w:rPr>
                <w:lang w:val="en-US"/>
              </w:rPr>
              <w:t xml:space="preserve">e Provider </w:t>
            </w:r>
            <w:r w:rsidR="00145C1A">
              <w:rPr>
                <w:lang w:val="en-US"/>
              </w:rPr>
              <w:t xml:space="preserve">may have </w:t>
            </w:r>
            <w:r w:rsidR="00145C1A">
              <w:t xml:space="preserve">on </w:t>
            </w:r>
            <w:r w:rsidRPr="00442A29">
              <w:t>how the provider will implement changes to align with ASWEAS 2024, including a timeline</w:t>
            </w:r>
            <w:r w:rsidR="00E567AC">
              <w:t xml:space="preserve"> and</w:t>
            </w:r>
            <w:r w:rsidRPr="00442A29">
              <w:t xml:space="preserve"> responsible parties.</w:t>
            </w:r>
            <w:r w:rsidR="00E567AC">
              <w:t xml:space="preserve"> </w:t>
            </w:r>
          </w:p>
        </w:tc>
      </w:tr>
      <w:tr w:rsidR="00442A29" w14:paraId="7E586346" w14:textId="77777777" w:rsidTr="006B1A3A">
        <w:tc>
          <w:tcPr>
            <w:tcW w:w="13887" w:type="dxa"/>
          </w:tcPr>
          <w:p w14:paraId="3F0C8BE4" w14:textId="77777777" w:rsidR="00442A29" w:rsidRDefault="00442A29">
            <w:pPr>
              <w:rPr>
                <w:lang w:val="en-US"/>
              </w:rPr>
            </w:pPr>
          </w:p>
          <w:p w14:paraId="6FC397D9" w14:textId="77777777" w:rsidR="00E567AC" w:rsidRDefault="00E567AC">
            <w:pPr>
              <w:rPr>
                <w:lang w:val="en-US"/>
              </w:rPr>
            </w:pPr>
          </w:p>
          <w:p w14:paraId="7E86397D" w14:textId="77777777" w:rsidR="00E567AC" w:rsidRDefault="00E567AC">
            <w:pPr>
              <w:rPr>
                <w:lang w:val="en-US"/>
              </w:rPr>
            </w:pPr>
          </w:p>
        </w:tc>
      </w:tr>
      <w:tr w:rsidR="00442A29" w14:paraId="3D99208D" w14:textId="77777777" w:rsidTr="006B1A3A">
        <w:tc>
          <w:tcPr>
            <w:tcW w:w="13887" w:type="dxa"/>
          </w:tcPr>
          <w:p w14:paraId="0992CE39" w14:textId="33267987" w:rsidR="00442A29" w:rsidRPr="00E567AC" w:rsidRDefault="00442A29" w:rsidP="00442A29">
            <w:pPr>
              <w:rPr>
                <w:i/>
                <w:iCs/>
              </w:rPr>
            </w:pPr>
            <w:r w:rsidRPr="00442A29">
              <w:rPr>
                <w:b/>
                <w:bCs/>
              </w:rPr>
              <w:t>Gap Analysis:</w:t>
            </w:r>
            <w:r w:rsidR="00145C1A">
              <w:t xml:space="preserve"> Does</w:t>
            </w:r>
            <w:r w:rsidR="00E567AC">
              <w:t xml:space="preserve"> the transition plan</w:t>
            </w:r>
            <w:r w:rsidR="00145C1A">
              <w:t>/process</w:t>
            </w:r>
            <w:r w:rsidR="00E567AC">
              <w:t xml:space="preserve"> include a</w:t>
            </w:r>
            <w:r w:rsidRPr="00442A29">
              <w:t xml:space="preserve"> comparison of the existing program against ASWEAS 2024 to identify areas requiring change.</w:t>
            </w:r>
            <w:r w:rsidR="00E567AC">
              <w:t xml:space="preserve"> </w:t>
            </w:r>
            <w:r w:rsidR="00E567AC" w:rsidRPr="00E567AC">
              <w:rPr>
                <w:i/>
                <w:iCs/>
              </w:rPr>
              <w:t>(provide narrative regarding this process)</w:t>
            </w:r>
          </w:p>
          <w:p w14:paraId="1FE55FCE" w14:textId="77777777" w:rsidR="00442A29" w:rsidRDefault="00442A29">
            <w:pPr>
              <w:rPr>
                <w:lang w:val="en-US"/>
              </w:rPr>
            </w:pPr>
          </w:p>
        </w:tc>
      </w:tr>
      <w:tr w:rsidR="00555027" w14:paraId="7305E4F0" w14:textId="77777777" w:rsidTr="006B1A3A">
        <w:tc>
          <w:tcPr>
            <w:tcW w:w="13887" w:type="dxa"/>
          </w:tcPr>
          <w:p w14:paraId="1972E047" w14:textId="77777777" w:rsidR="00555027" w:rsidRDefault="00555027">
            <w:pPr>
              <w:rPr>
                <w:lang w:val="en-US"/>
              </w:rPr>
            </w:pPr>
          </w:p>
          <w:p w14:paraId="56AB659B" w14:textId="77777777" w:rsidR="00E567AC" w:rsidRDefault="00E567AC">
            <w:pPr>
              <w:rPr>
                <w:lang w:val="en-US"/>
              </w:rPr>
            </w:pPr>
          </w:p>
          <w:p w14:paraId="12AC31F9" w14:textId="77777777" w:rsidR="00E567AC" w:rsidRDefault="00E567AC">
            <w:pPr>
              <w:rPr>
                <w:lang w:val="en-US"/>
              </w:rPr>
            </w:pPr>
          </w:p>
        </w:tc>
      </w:tr>
      <w:tr w:rsidR="00555027" w14:paraId="6538976D" w14:textId="77777777" w:rsidTr="006B1A3A">
        <w:tc>
          <w:tcPr>
            <w:tcW w:w="13887" w:type="dxa"/>
          </w:tcPr>
          <w:p w14:paraId="41A723B7" w14:textId="20FBE760" w:rsidR="00555027" w:rsidRDefault="00555027">
            <w:pPr>
              <w:rPr>
                <w:lang w:val="en-US"/>
              </w:rPr>
            </w:pPr>
            <w:r w:rsidRPr="00D64C3B">
              <w:rPr>
                <w:b/>
                <w:bCs/>
                <w:lang w:val="en-US"/>
              </w:rPr>
              <w:t>Practice Education:</w:t>
            </w:r>
            <w:r>
              <w:rPr>
                <w:lang w:val="en-US"/>
              </w:rPr>
              <w:t xml:space="preserve"> </w:t>
            </w:r>
            <w:r w:rsidR="00E567AC">
              <w:rPr>
                <w:lang w:val="en-US"/>
              </w:rPr>
              <w:t xml:space="preserve">Any </w:t>
            </w:r>
            <w:r>
              <w:rPr>
                <w:lang w:val="en-US"/>
              </w:rPr>
              <w:t xml:space="preserve">details of how </w:t>
            </w:r>
            <w:r w:rsidR="00145C1A">
              <w:rPr>
                <w:lang w:val="en-US"/>
              </w:rPr>
              <w:t>the Provider may need to change</w:t>
            </w:r>
            <w:r w:rsidR="005244DB">
              <w:rPr>
                <w:lang w:val="en-US"/>
              </w:rPr>
              <w:t xml:space="preserve"> or adjust</w:t>
            </w:r>
            <w:r w:rsidR="00145C1A">
              <w:rPr>
                <w:lang w:val="en-US"/>
              </w:rPr>
              <w:t xml:space="preserve"> their </w:t>
            </w:r>
            <w:r>
              <w:rPr>
                <w:lang w:val="en-US"/>
              </w:rPr>
              <w:t xml:space="preserve">practice education requirements </w:t>
            </w:r>
            <w:r w:rsidR="00145C1A">
              <w:rPr>
                <w:lang w:val="en-US"/>
              </w:rPr>
              <w:t xml:space="preserve">to implement </w:t>
            </w:r>
            <w:r>
              <w:rPr>
                <w:lang w:val="en-US"/>
              </w:rPr>
              <w:t xml:space="preserve">ASWEAS 2024 or </w:t>
            </w:r>
            <w:r w:rsidR="00145C1A">
              <w:rPr>
                <w:lang w:val="en-US"/>
              </w:rPr>
              <w:t>make any</w:t>
            </w:r>
            <w:r>
              <w:rPr>
                <w:lang w:val="en-US"/>
              </w:rPr>
              <w:t xml:space="preserve"> change</w:t>
            </w:r>
            <w:r w:rsidR="00145C1A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  <w:p w14:paraId="2440CE57" w14:textId="2AE328CB" w:rsidR="00696109" w:rsidRDefault="00696109">
            <w:pPr>
              <w:rPr>
                <w:lang w:val="en-US"/>
              </w:rPr>
            </w:pPr>
          </w:p>
        </w:tc>
      </w:tr>
      <w:tr w:rsidR="00555027" w14:paraId="08546C27" w14:textId="77777777" w:rsidTr="006B1A3A">
        <w:tc>
          <w:tcPr>
            <w:tcW w:w="13887" w:type="dxa"/>
          </w:tcPr>
          <w:p w14:paraId="54500C96" w14:textId="77777777" w:rsidR="00555027" w:rsidRDefault="00555027">
            <w:pPr>
              <w:rPr>
                <w:lang w:val="en-US"/>
              </w:rPr>
            </w:pPr>
          </w:p>
          <w:p w14:paraId="75199EAD" w14:textId="77777777" w:rsidR="00E567AC" w:rsidRDefault="00E567AC">
            <w:pPr>
              <w:rPr>
                <w:lang w:val="en-US"/>
              </w:rPr>
            </w:pPr>
          </w:p>
          <w:p w14:paraId="56940A1A" w14:textId="77777777" w:rsidR="00E567AC" w:rsidRDefault="00E567AC">
            <w:pPr>
              <w:rPr>
                <w:lang w:val="en-US"/>
              </w:rPr>
            </w:pPr>
          </w:p>
        </w:tc>
      </w:tr>
      <w:tr w:rsidR="00442A29" w14:paraId="3620165C" w14:textId="77777777" w:rsidTr="006B1A3A">
        <w:tc>
          <w:tcPr>
            <w:tcW w:w="13887" w:type="dxa"/>
          </w:tcPr>
          <w:p w14:paraId="55674946" w14:textId="08D5250D" w:rsidR="00442A29" w:rsidRPr="00442A29" w:rsidRDefault="00442A29" w:rsidP="00442A29">
            <w:r w:rsidRPr="00442A29">
              <w:rPr>
                <w:b/>
                <w:bCs/>
              </w:rPr>
              <w:lastRenderedPageBreak/>
              <w:t>Curriculum Updates:</w:t>
            </w:r>
            <w:r w:rsidRPr="00442A29">
              <w:t xml:space="preserve"> Details of </w:t>
            </w:r>
            <w:r w:rsidR="00E567AC">
              <w:t xml:space="preserve">plans to </w:t>
            </w:r>
            <w:r w:rsidRPr="00442A29">
              <w:t>revis</w:t>
            </w:r>
            <w:r w:rsidR="00E567AC">
              <w:t>e or update</w:t>
            </w:r>
            <w:r w:rsidRPr="00442A29">
              <w:t xml:space="preserve"> course content, learning outcomes </w:t>
            </w:r>
            <w:r w:rsidR="00E567AC">
              <w:t xml:space="preserve">and </w:t>
            </w:r>
            <w:r w:rsidRPr="00442A29">
              <w:t>assessment strategies</w:t>
            </w:r>
            <w:r w:rsidR="00E567AC">
              <w:t xml:space="preserve"> </w:t>
            </w:r>
            <w:r w:rsidRPr="00442A29">
              <w:t>to meet ASWEAS 2024.</w:t>
            </w:r>
            <w:r>
              <w:t xml:space="preserve"> Updating of unit outlines, rubrics etc</w:t>
            </w:r>
          </w:p>
          <w:p w14:paraId="62782493" w14:textId="77777777" w:rsidR="00442A29" w:rsidRDefault="00442A29">
            <w:pPr>
              <w:rPr>
                <w:lang w:val="en-US"/>
              </w:rPr>
            </w:pPr>
          </w:p>
        </w:tc>
      </w:tr>
      <w:tr w:rsidR="00442A29" w14:paraId="01CFB43B" w14:textId="77777777" w:rsidTr="006B1A3A">
        <w:tc>
          <w:tcPr>
            <w:tcW w:w="13887" w:type="dxa"/>
          </w:tcPr>
          <w:p w14:paraId="02D56FC8" w14:textId="77777777" w:rsidR="00442A29" w:rsidRDefault="00442A29">
            <w:pPr>
              <w:rPr>
                <w:lang w:val="en-US"/>
              </w:rPr>
            </w:pPr>
          </w:p>
          <w:p w14:paraId="6B87D9B3" w14:textId="77777777" w:rsidR="00E567AC" w:rsidRDefault="00E567AC">
            <w:pPr>
              <w:rPr>
                <w:lang w:val="en-US"/>
              </w:rPr>
            </w:pPr>
          </w:p>
          <w:p w14:paraId="7CA78BD6" w14:textId="77777777" w:rsidR="00E567AC" w:rsidRDefault="00E567AC">
            <w:pPr>
              <w:rPr>
                <w:lang w:val="en-US"/>
              </w:rPr>
            </w:pPr>
          </w:p>
          <w:p w14:paraId="0806A409" w14:textId="77777777" w:rsidR="00E567AC" w:rsidRDefault="00E567AC">
            <w:pPr>
              <w:rPr>
                <w:lang w:val="en-US"/>
              </w:rPr>
            </w:pPr>
          </w:p>
        </w:tc>
      </w:tr>
      <w:tr w:rsidR="00442A29" w14:paraId="348B516A" w14:textId="77777777" w:rsidTr="006B1A3A">
        <w:tc>
          <w:tcPr>
            <w:tcW w:w="13887" w:type="dxa"/>
          </w:tcPr>
          <w:p w14:paraId="0332B5FC" w14:textId="7421C807" w:rsidR="00442A29" w:rsidRPr="00442A29" w:rsidRDefault="00442A29" w:rsidP="00442A29">
            <w:r w:rsidRPr="00442A29">
              <w:rPr>
                <w:b/>
                <w:bCs/>
              </w:rPr>
              <w:t>Stakeholder Involvement:</w:t>
            </w:r>
            <w:r w:rsidRPr="00442A29">
              <w:t xml:space="preserve"> </w:t>
            </w:r>
            <w:r w:rsidR="00E567AC">
              <w:t xml:space="preserve">Has the Provider </w:t>
            </w:r>
            <w:r w:rsidRPr="00442A29">
              <w:t>consult</w:t>
            </w:r>
            <w:r w:rsidR="00145C1A">
              <w:t>ed</w:t>
            </w:r>
            <w:r w:rsidRPr="00442A29">
              <w:t xml:space="preserve"> with relevant stakeholders (e.g., academic staff, students,</w:t>
            </w:r>
            <w:r w:rsidR="005244DB">
              <w:t xml:space="preserve"> Course Advisory Committee,</w:t>
            </w:r>
            <w:r w:rsidRPr="00442A29">
              <w:t xml:space="preserve"> </w:t>
            </w:r>
            <w:r w:rsidR="00E567AC">
              <w:t xml:space="preserve">practice </w:t>
            </w:r>
            <w:r w:rsidRPr="00442A29">
              <w:t xml:space="preserve">education partners, and employers) </w:t>
            </w:r>
            <w:r w:rsidR="00EE0638">
              <w:t xml:space="preserve">to discuss any changes to the curriculum or practices to align with </w:t>
            </w:r>
            <w:r w:rsidR="00E567AC">
              <w:t>ASWEAS 2024.</w:t>
            </w:r>
          </w:p>
          <w:p w14:paraId="1841EF70" w14:textId="77777777" w:rsidR="00442A29" w:rsidRDefault="00442A29">
            <w:pPr>
              <w:rPr>
                <w:lang w:val="en-US"/>
              </w:rPr>
            </w:pPr>
          </w:p>
        </w:tc>
      </w:tr>
      <w:tr w:rsidR="00442A29" w14:paraId="5622D1B1" w14:textId="77777777" w:rsidTr="006B1A3A">
        <w:tc>
          <w:tcPr>
            <w:tcW w:w="13887" w:type="dxa"/>
          </w:tcPr>
          <w:p w14:paraId="3978DF91" w14:textId="77777777" w:rsidR="00442A29" w:rsidRDefault="00442A29">
            <w:pPr>
              <w:rPr>
                <w:lang w:val="en-US"/>
              </w:rPr>
            </w:pPr>
          </w:p>
          <w:p w14:paraId="5557FE74" w14:textId="77777777" w:rsidR="00E567AC" w:rsidRDefault="00E567AC">
            <w:pPr>
              <w:rPr>
                <w:lang w:val="en-US"/>
              </w:rPr>
            </w:pPr>
          </w:p>
          <w:p w14:paraId="28DA34A8" w14:textId="77777777" w:rsidR="00E567AC" w:rsidRDefault="00E567AC">
            <w:pPr>
              <w:rPr>
                <w:lang w:val="en-US"/>
              </w:rPr>
            </w:pPr>
          </w:p>
        </w:tc>
      </w:tr>
      <w:tr w:rsidR="00442A29" w14:paraId="01FDC5D5" w14:textId="77777777" w:rsidTr="006B1A3A">
        <w:tc>
          <w:tcPr>
            <w:tcW w:w="13887" w:type="dxa"/>
          </w:tcPr>
          <w:p w14:paraId="199B9DB4" w14:textId="54474988" w:rsidR="00442A29" w:rsidRDefault="00442A29">
            <w:pPr>
              <w:rPr>
                <w:lang w:val="en-US"/>
              </w:rPr>
            </w:pPr>
            <w:r w:rsidRPr="00442A29">
              <w:rPr>
                <w:b/>
                <w:bCs/>
                <w:lang w:val="en-US"/>
              </w:rPr>
              <w:t>Documentation update:</w:t>
            </w:r>
            <w:r>
              <w:rPr>
                <w:lang w:val="en-US"/>
              </w:rPr>
              <w:t xml:space="preserve"> </w:t>
            </w:r>
            <w:r w:rsidR="00E567AC">
              <w:rPr>
                <w:lang w:val="en-US"/>
              </w:rPr>
              <w:t>Has the Provider completed or plan to u</w:t>
            </w:r>
            <w:r w:rsidRPr="00442A29">
              <w:t>pdate</w:t>
            </w:r>
            <w:r w:rsidR="00E567AC">
              <w:t xml:space="preserve"> relevant</w:t>
            </w:r>
            <w:r w:rsidRPr="00442A29">
              <w:t xml:space="preserve"> procedures</w:t>
            </w:r>
            <w:r>
              <w:t>, manuals</w:t>
            </w:r>
            <w:r w:rsidRPr="00442A29">
              <w:t xml:space="preserve"> to reflect the changes, including those for student admissions, progression, and assessment.</w:t>
            </w:r>
            <w:r>
              <w:t xml:space="preserve"> E.g. Practice Education Manual, Course Guide, </w:t>
            </w:r>
            <w:r w:rsidR="00EE0638">
              <w:t>website</w:t>
            </w:r>
          </w:p>
        </w:tc>
      </w:tr>
      <w:tr w:rsidR="00442A29" w14:paraId="109296C0" w14:textId="77777777" w:rsidTr="006B1A3A">
        <w:tc>
          <w:tcPr>
            <w:tcW w:w="13887" w:type="dxa"/>
          </w:tcPr>
          <w:p w14:paraId="4FCA48FB" w14:textId="77777777" w:rsidR="00442A29" w:rsidRDefault="00442A29">
            <w:pPr>
              <w:rPr>
                <w:lang w:val="en-US"/>
              </w:rPr>
            </w:pPr>
          </w:p>
          <w:p w14:paraId="0B25E584" w14:textId="77777777" w:rsidR="007022F6" w:rsidRDefault="007022F6">
            <w:pPr>
              <w:rPr>
                <w:lang w:val="en-US"/>
              </w:rPr>
            </w:pPr>
          </w:p>
          <w:p w14:paraId="5FEC3363" w14:textId="77777777" w:rsidR="00694579" w:rsidRDefault="00694579">
            <w:pPr>
              <w:rPr>
                <w:lang w:val="en-US"/>
              </w:rPr>
            </w:pPr>
          </w:p>
          <w:p w14:paraId="161A78A2" w14:textId="77777777" w:rsidR="00694579" w:rsidRDefault="00694579">
            <w:pPr>
              <w:rPr>
                <w:lang w:val="en-US"/>
              </w:rPr>
            </w:pPr>
          </w:p>
        </w:tc>
      </w:tr>
    </w:tbl>
    <w:p w14:paraId="483B2D6C" w14:textId="77777777" w:rsidR="00AE54EF" w:rsidRPr="00AE54EF" w:rsidRDefault="00AE54EF">
      <w:pPr>
        <w:rPr>
          <w:lang w:val="en-US"/>
        </w:rPr>
      </w:pPr>
    </w:p>
    <w:sectPr w:rsidR="00AE54EF" w:rsidRPr="00AE54EF" w:rsidSect="00AE54E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AA31" w14:textId="77777777" w:rsidR="00AE54EF" w:rsidRDefault="00AE54EF" w:rsidP="00AE54EF">
      <w:pPr>
        <w:spacing w:after="0" w:line="240" w:lineRule="auto"/>
      </w:pPr>
      <w:r>
        <w:separator/>
      </w:r>
    </w:p>
  </w:endnote>
  <w:endnote w:type="continuationSeparator" w:id="0">
    <w:p w14:paraId="1AF2A855" w14:textId="77777777" w:rsidR="00AE54EF" w:rsidRDefault="00AE54EF" w:rsidP="00AE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D41" w14:textId="1B3FB602" w:rsidR="003B2CF3" w:rsidRPr="003B2CF3" w:rsidRDefault="003B2CF3">
    <w:pPr>
      <w:pStyle w:val="Footer"/>
      <w:rPr>
        <w:sz w:val="16"/>
        <w:szCs w:val="16"/>
        <w:lang w:val="en-US"/>
      </w:rPr>
    </w:pPr>
    <w:r w:rsidRPr="003B2CF3">
      <w:rPr>
        <w:sz w:val="16"/>
        <w:szCs w:val="16"/>
        <w:lang w:val="en-US"/>
      </w:rPr>
      <w:t>AASW Developed DEC2024</w:t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tab/>
    </w:r>
    <w:r w:rsidRPr="003B2CF3">
      <w:rPr>
        <w:sz w:val="16"/>
        <w:szCs w:val="16"/>
        <w:lang w:val="en-US"/>
      </w:rPr>
      <w:fldChar w:fldCharType="begin"/>
    </w:r>
    <w:r w:rsidRPr="003B2CF3">
      <w:rPr>
        <w:sz w:val="16"/>
        <w:szCs w:val="16"/>
        <w:lang w:val="en-US"/>
      </w:rPr>
      <w:instrText xml:space="preserve"> PAGE   \* MERGEFORMAT </w:instrText>
    </w:r>
    <w:r w:rsidRPr="003B2CF3">
      <w:rPr>
        <w:sz w:val="16"/>
        <w:szCs w:val="16"/>
        <w:lang w:val="en-US"/>
      </w:rPr>
      <w:fldChar w:fldCharType="separate"/>
    </w:r>
    <w:r w:rsidRPr="003B2CF3">
      <w:rPr>
        <w:b/>
        <w:bCs/>
        <w:noProof/>
        <w:sz w:val="16"/>
        <w:szCs w:val="16"/>
        <w:lang w:val="en-US"/>
      </w:rPr>
      <w:t>1</w:t>
    </w:r>
    <w:r w:rsidRPr="003B2CF3">
      <w:rPr>
        <w:b/>
        <w:bCs/>
        <w:noProof/>
        <w:sz w:val="16"/>
        <w:szCs w:val="16"/>
        <w:lang w:val="en-US"/>
      </w:rPr>
      <w:fldChar w:fldCharType="end"/>
    </w:r>
    <w:r w:rsidRPr="003B2CF3">
      <w:rPr>
        <w:b/>
        <w:bCs/>
        <w:sz w:val="16"/>
        <w:szCs w:val="16"/>
        <w:lang w:val="en-US"/>
      </w:rPr>
      <w:t xml:space="preserve"> </w:t>
    </w:r>
    <w:r w:rsidRPr="003B2CF3">
      <w:rPr>
        <w:sz w:val="16"/>
        <w:szCs w:val="16"/>
        <w:lang w:val="en-US"/>
      </w:rPr>
      <w:t>|</w:t>
    </w:r>
    <w:r w:rsidRPr="003B2CF3">
      <w:rPr>
        <w:b/>
        <w:bCs/>
        <w:sz w:val="16"/>
        <w:szCs w:val="16"/>
        <w:lang w:val="en-US"/>
      </w:rPr>
      <w:t xml:space="preserve"> </w:t>
    </w:r>
    <w:r w:rsidRPr="003B2CF3">
      <w:rPr>
        <w:color w:val="7F7F7F" w:themeColor="background1" w:themeShade="7F"/>
        <w:spacing w:val="60"/>
        <w:sz w:val="16"/>
        <w:szCs w:val="16"/>
        <w:lang w:val="en-US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2EB3" w14:textId="77777777" w:rsidR="00AE54EF" w:rsidRDefault="00AE54EF" w:rsidP="00AE54EF">
      <w:pPr>
        <w:spacing w:after="0" w:line="240" w:lineRule="auto"/>
      </w:pPr>
      <w:r>
        <w:separator/>
      </w:r>
    </w:p>
  </w:footnote>
  <w:footnote w:type="continuationSeparator" w:id="0">
    <w:p w14:paraId="1C42672D" w14:textId="77777777" w:rsidR="00AE54EF" w:rsidRDefault="00AE54EF" w:rsidP="00AE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88EF" w14:textId="08073423" w:rsidR="00AE54EF" w:rsidRPr="00AE54EF" w:rsidRDefault="003B2CF3" w:rsidP="00AE54EF">
    <w:pPr>
      <w:pStyle w:val="Header"/>
      <w:tabs>
        <w:tab w:val="clear" w:pos="4513"/>
        <w:tab w:val="center" w:pos="0"/>
      </w:tabs>
      <w:rPr>
        <w:b/>
        <w:bCs/>
        <w:color w:val="00688F"/>
        <w:sz w:val="36"/>
        <w:szCs w:val="36"/>
        <w:lang w:val="en-US"/>
      </w:rPr>
    </w:pPr>
    <w:r w:rsidRPr="00AE54EF">
      <w:rPr>
        <w:b/>
        <w:bCs/>
        <w:noProof/>
        <w:color w:val="00688F"/>
        <w:sz w:val="36"/>
        <w:szCs w:val="3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CB717C" wp14:editId="139CB82C">
              <wp:simplePos x="0" y="0"/>
              <wp:positionH relativeFrom="column">
                <wp:posOffset>-257175</wp:posOffset>
              </wp:positionH>
              <wp:positionV relativeFrom="paragraph">
                <wp:posOffset>-135255</wp:posOffset>
              </wp:positionV>
              <wp:extent cx="4048125" cy="7524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5F1C0" w14:textId="7F92A8D5" w:rsidR="00AE54EF" w:rsidRDefault="00AE54EF" w:rsidP="00AE54EF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rPr>
                              <w:i/>
                              <w:iCs/>
                              <w:color w:val="156082" w:themeColor="accent1"/>
                              <w:sz w:val="24"/>
                            </w:rPr>
                          </w:pPr>
                          <w:r w:rsidRPr="00AE54EF">
                            <w:rPr>
                              <w:b/>
                              <w:bCs/>
                              <w:color w:val="00688F"/>
                              <w:sz w:val="36"/>
                              <w:szCs w:val="36"/>
                              <w:lang w:val="en-US"/>
                            </w:rPr>
                            <w:t>ASWEAS</w:t>
                          </w:r>
                          <w:r w:rsidR="003B2CF3">
                            <w:rPr>
                              <w:b/>
                              <w:bCs/>
                              <w:color w:val="00688F"/>
                              <w:sz w:val="36"/>
                              <w:szCs w:val="36"/>
                              <w:lang w:val="en-US"/>
                            </w:rPr>
                            <w:t xml:space="preserve"> 2024</w:t>
                          </w:r>
                          <w:r w:rsidRPr="00AE54EF">
                            <w:rPr>
                              <w:b/>
                              <w:bCs/>
                              <w:color w:val="00688F"/>
                              <w:sz w:val="36"/>
                              <w:szCs w:val="36"/>
                              <w:lang w:val="en-US"/>
                            </w:rPr>
                            <w:t xml:space="preserve"> TRANSITION PLAN</w:t>
                          </w:r>
                        </w:p>
                        <w:p w14:paraId="43C984C5" w14:textId="2A566FD7" w:rsidR="00AE54EF" w:rsidRDefault="00AE54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B7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25pt;margin-top:-10.65pt;width:318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" strokecolor="white [3212]">
              <v:textbox>
                <w:txbxContent>
                  <w:p w14:paraId="43D5F1C0" w14:textId="7F92A8D5" w:rsidR="00AE54EF" w:rsidRDefault="00AE54EF" w:rsidP="00AE54EF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rPr>
                        <w:i/>
                        <w:iCs/>
                        <w:color w:val="156082" w:themeColor="accent1"/>
                        <w:sz w:val="24"/>
                      </w:rPr>
                    </w:pPr>
                    <w:r w:rsidRPr="00AE54EF">
                      <w:rPr>
                        <w:b/>
                        <w:bCs/>
                        <w:color w:val="00688F"/>
                        <w:sz w:val="36"/>
                        <w:szCs w:val="36"/>
                        <w:lang w:val="en-US"/>
                      </w:rPr>
                      <w:t>ASWEAS</w:t>
                    </w:r>
                    <w:r w:rsidR="003B2CF3">
                      <w:rPr>
                        <w:b/>
                        <w:bCs/>
                        <w:color w:val="00688F"/>
                        <w:sz w:val="36"/>
                        <w:szCs w:val="36"/>
                        <w:lang w:val="en-US"/>
                      </w:rPr>
                      <w:t xml:space="preserve"> 2024</w:t>
                    </w:r>
                    <w:r w:rsidRPr="00AE54EF">
                      <w:rPr>
                        <w:b/>
                        <w:bCs/>
                        <w:color w:val="00688F"/>
                        <w:sz w:val="36"/>
                        <w:szCs w:val="36"/>
                        <w:lang w:val="en-US"/>
                      </w:rPr>
                      <w:t xml:space="preserve"> TRANSITION PLAN</w:t>
                    </w:r>
                  </w:p>
                  <w:p w14:paraId="43C984C5" w14:textId="2A566FD7" w:rsidR="00AE54EF" w:rsidRDefault="00AE54EF"/>
                </w:txbxContent>
              </v:textbox>
              <w10:wrap type="square"/>
            </v:shape>
          </w:pict>
        </mc:Fallback>
      </mc:AlternateContent>
    </w:r>
    <w:r w:rsidR="00AE54EF">
      <w:rPr>
        <w:noProof/>
      </w:rPr>
      <w:drawing>
        <wp:anchor distT="0" distB="0" distL="114300" distR="114300" simplePos="0" relativeHeight="251660288" behindDoc="1" locked="0" layoutInCell="1" allowOverlap="1" wp14:anchorId="755E6698" wp14:editId="77B6A0D3">
          <wp:simplePos x="0" y="0"/>
          <wp:positionH relativeFrom="column">
            <wp:posOffset>6858000</wp:posOffset>
          </wp:positionH>
          <wp:positionV relativeFrom="paragraph">
            <wp:posOffset>-135255</wp:posOffset>
          </wp:positionV>
          <wp:extent cx="1666875" cy="615950"/>
          <wp:effectExtent l="0" t="0" r="9525" b="0"/>
          <wp:wrapTight wrapText="bothSides">
            <wp:wrapPolygon edited="0">
              <wp:start x="2962" y="0"/>
              <wp:lineTo x="0" y="8685"/>
              <wp:lineTo x="0" y="11357"/>
              <wp:lineTo x="3209" y="20709"/>
              <wp:lineTo x="4690" y="20709"/>
              <wp:lineTo x="21477" y="18705"/>
              <wp:lineTo x="21477" y="8685"/>
              <wp:lineTo x="14071" y="4008"/>
              <wp:lineTo x="4443" y="0"/>
              <wp:lineTo x="2962" y="0"/>
            </wp:wrapPolygon>
          </wp:wrapTight>
          <wp:docPr id="537687837" name="Picture 1" descr="A black and red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995ABFC-A0D7-43C1-95C6-50FF863982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red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4995ABFC-A0D7-43C1-95C6-50FF863982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4EF">
      <w:rPr>
        <w:b/>
        <w:bCs/>
        <w:color w:val="00688F"/>
        <w:sz w:val="36"/>
        <w:szCs w:val="36"/>
        <w:lang w:val="en-US"/>
      </w:rPr>
      <w:tab/>
    </w:r>
    <w:r w:rsidR="00AE54EF">
      <w:rPr>
        <w:b/>
        <w:bCs/>
        <w:color w:val="00688F"/>
        <w:sz w:val="36"/>
        <w:szCs w:val="36"/>
        <w:lang w:val="en-US"/>
      </w:rPr>
      <w:tab/>
    </w:r>
    <w:r w:rsidR="00AE54EF">
      <w:rPr>
        <w:b/>
        <w:bCs/>
        <w:color w:val="00688F"/>
        <w:sz w:val="36"/>
        <w:szCs w:val="36"/>
        <w:lang w:val="en-US"/>
      </w:rPr>
      <w:tab/>
    </w:r>
    <w:r w:rsidR="00AE54EF">
      <w:rPr>
        <w:b/>
        <w:bCs/>
        <w:color w:val="00688F"/>
        <w:sz w:val="36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60F"/>
    <w:multiLevelType w:val="multilevel"/>
    <w:tmpl w:val="412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BD0969"/>
    <w:multiLevelType w:val="hybridMultilevel"/>
    <w:tmpl w:val="883A7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79680">
    <w:abstractNumId w:val="0"/>
  </w:num>
  <w:num w:numId="2" w16cid:durableId="148427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EF"/>
    <w:rsid w:val="00043542"/>
    <w:rsid w:val="00115DEA"/>
    <w:rsid w:val="00145C1A"/>
    <w:rsid w:val="003B2CF3"/>
    <w:rsid w:val="00442A29"/>
    <w:rsid w:val="004B43C6"/>
    <w:rsid w:val="005244DB"/>
    <w:rsid w:val="00555027"/>
    <w:rsid w:val="005937CD"/>
    <w:rsid w:val="005C2B68"/>
    <w:rsid w:val="005E7B6D"/>
    <w:rsid w:val="00634CC5"/>
    <w:rsid w:val="00694579"/>
    <w:rsid w:val="00696109"/>
    <w:rsid w:val="006B1A3A"/>
    <w:rsid w:val="007022F6"/>
    <w:rsid w:val="00723660"/>
    <w:rsid w:val="00830216"/>
    <w:rsid w:val="00A15BB6"/>
    <w:rsid w:val="00A6520F"/>
    <w:rsid w:val="00AE54EF"/>
    <w:rsid w:val="00C42605"/>
    <w:rsid w:val="00CD5C50"/>
    <w:rsid w:val="00D64C3B"/>
    <w:rsid w:val="00E567AC"/>
    <w:rsid w:val="00E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D5C22E"/>
  <w15:chartTrackingRefBased/>
  <w15:docId w15:val="{999E89A6-A7FB-418B-BD97-5BBE1CA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EF"/>
  </w:style>
  <w:style w:type="paragraph" w:styleId="Footer">
    <w:name w:val="footer"/>
    <w:basedOn w:val="Normal"/>
    <w:link w:val="FooterChar"/>
    <w:uiPriority w:val="99"/>
    <w:unhideWhenUsed/>
    <w:rsid w:val="00AE5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EF"/>
  </w:style>
  <w:style w:type="table" w:styleId="TableGrid">
    <w:name w:val="Table Grid"/>
    <w:basedOn w:val="TableNormal"/>
    <w:uiPriority w:val="39"/>
    <w:rsid w:val="00AE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Kym Anderson</cp:lastModifiedBy>
  <cp:revision>14</cp:revision>
  <dcterms:created xsi:type="dcterms:W3CDTF">2024-12-02T23:45:00Z</dcterms:created>
  <dcterms:modified xsi:type="dcterms:W3CDTF">2024-12-16T02:01:00Z</dcterms:modified>
</cp:coreProperties>
</file>